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9D" w:rsidRDefault="00700A9D" w:rsidP="00E40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00A9D" w:rsidRPr="00700A9D" w:rsidRDefault="00700A9D" w:rsidP="00700A9D">
      <w:pPr>
        <w:spacing w:after="5" w:line="269" w:lineRule="auto"/>
        <w:ind w:left="1427" w:right="6526" w:hanging="1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809627" cy="1545336"/>
            <wp:effectExtent l="0" t="0" r="0" b="0"/>
            <wp:docPr id="1" name="Рисунок 1" descr="C:\Users\Юлия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121" cy="15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3F4" w:rsidRDefault="00700A9D" w:rsidP="00E40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3F4" w:rsidRPr="00EB3887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:rsidR="00932967" w:rsidRPr="00EB3887" w:rsidRDefault="00EB3887" w:rsidP="00932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 w:rsidR="00932967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Настоящий Порядок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 xml:space="preserve">а </w:t>
      </w:r>
      <w:r w:rsidR="00700A9D">
        <w:rPr>
          <w:rFonts w:ascii="Times New Roman" w:hAnsi="Times New Roman" w:cs="Times New Roman"/>
          <w:sz w:val="28"/>
          <w:szCs w:val="28"/>
        </w:rPr>
        <w:t xml:space="preserve"> МДОУ детский сад № 3 </w:t>
      </w:r>
      <w:r w:rsidR="003073B8"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 w:rsidR="00B55D5A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B55D5A"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 w:rsidR="003073B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3073B8"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8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825867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825867"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также регистрации такого уведомления и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правонарушений</w:t>
      </w:r>
      <w:r w:rsidR="004D784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D784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9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 w:rsidR="004D7848"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 w:rsidR="00F56EEB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 w:rsidR="00F56EE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118" w:rsidRDefault="00B43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9A4434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9A4434"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EB3887" w:rsidRPr="00EB3887" w:rsidRDefault="00EB3887" w:rsidP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9A4434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D021F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D021F7"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EB3887" w:rsidRPr="00EB3887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D021F7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EB3887" w:rsidTr="00D021F7">
        <w:tc>
          <w:tcPr>
            <w:tcW w:w="485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:rsidTr="00D021F7">
        <w:tc>
          <w:tcPr>
            <w:tcW w:w="485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:rsidTr="00D021F7">
        <w:tc>
          <w:tcPr>
            <w:tcW w:w="4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Приложение N 3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</w:t>
      </w:r>
      <w:r w:rsidR="00B43118" w:rsidRPr="00B43118">
        <w:rPr>
          <w:rFonts w:ascii="Times New Roman" w:hAnsi="Times New Roman" w:cs="Times New Roman"/>
        </w:rPr>
        <w:t>а</w:t>
      </w:r>
      <w:r w:rsidRPr="00B43118">
        <w:rPr>
          <w:rFonts w:ascii="Times New Roman" w:hAnsi="Times New Roman" w:cs="Times New Roman"/>
        </w:rPr>
        <w:t xml:space="preserve"> к совершению </w:t>
      </w:r>
      <w:proofErr w:type="gramStart"/>
      <w:r w:rsidRPr="00B43118">
        <w:rPr>
          <w:rFonts w:ascii="Times New Roman" w:hAnsi="Times New Roman" w:cs="Times New Roman"/>
        </w:rPr>
        <w:t>коррупционных</w:t>
      </w:r>
      <w:proofErr w:type="gramEnd"/>
    </w:p>
    <w:p w:rsidR="00EB3887" w:rsidRPr="00B43118" w:rsidRDefault="00EB3887" w:rsidP="00FC07B5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Рекомендуемый образец</w:t>
      </w:r>
    </w:p>
    <w:p w:rsidR="00EB3887" w:rsidRPr="00B43118" w:rsidRDefault="00EB388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EB3887" w:rsidRPr="00B43118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EB3887" w:rsidRPr="00B43118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EB3887" w:rsidRPr="00B43118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</w:tr>
    </w:tbl>
    <w:p w:rsidR="00A273F0" w:rsidRDefault="00A273F0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A273F0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58" w:rsidRDefault="00397B58" w:rsidP="00FC07B5">
      <w:pPr>
        <w:spacing w:after="0" w:line="240" w:lineRule="auto"/>
      </w:pPr>
      <w:r>
        <w:separator/>
      </w:r>
    </w:p>
  </w:endnote>
  <w:endnote w:type="continuationSeparator" w:id="0">
    <w:p w:rsidR="00397B58" w:rsidRDefault="00397B58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58" w:rsidRDefault="00397B58" w:rsidP="00FC07B5">
      <w:pPr>
        <w:spacing w:after="0" w:line="240" w:lineRule="auto"/>
      </w:pPr>
      <w:r>
        <w:separator/>
      </w:r>
    </w:p>
  </w:footnote>
  <w:footnote w:type="continuationSeparator" w:id="0">
    <w:p w:rsidR="00397B58" w:rsidRDefault="00397B58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7"/>
    <w:rsid w:val="000243A8"/>
    <w:rsid w:val="001910F2"/>
    <w:rsid w:val="0023340E"/>
    <w:rsid w:val="002D32B8"/>
    <w:rsid w:val="003073B8"/>
    <w:rsid w:val="00397B58"/>
    <w:rsid w:val="0044398C"/>
    <w:rsid w:val="00472D96"/>
    <w:rsid w:val="004D7848"/>
    <w:rsid w:val="006435E6"/>
    <w:rsid w:val="006F56EE"/>
    <w:rsid w:val="00700A9D"/>
    <w:rsid w:val="00825867"/>
    <w:rsid w:val="00932967"/>
    <w:rsid w:val="009A4434"/>
    <w:rsid w:val="00A273F0"/>
    <w:rsid w:val="00AF3DB2"/>
    <w:rsid w:val="00B43118"/>
    <w:rsid w:val="00B55D5A"/>
    <w:rsid w:val="00B93944"/>
    <w:rsid w:val="00C752E0"/>
    <w:rsid w:val="00CF0B96"/>
    <w:rsid w:val="00D021F7"/>
    <w:rsid w:val="00E403F4"/>
    <w:rsid w:val="00EB3887"/>
    <w:rsid w:val="00EF2310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  <w:style w:type="paragraph" w:styleId="a7">
    <w:name w:val="Balloon Text"/>
    <w:basedOn w:val="a"/>
    <w:link w:val="a8"/>
    <w:uiPriority w:val="99"/>
    <w:semiHidden/>
    <w:unhideWhenUsed/>
    <w:rsid w:val="0070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  <w:style w:type="paragraph" w:styleId="a7">
    <w:name w:val="Balloon Text"/>
    <w:basedOn w:val="a"/>
    <w:link w:val="a8"/>
    <w:uiPriority w:val="99"/>
    <w:semiHidden/>
    <w:unhideWhenUsed/>
    <w:rsid w:val="0070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4054E4548A03E4C78491B2C5D382E074914D91BC1C42A5CF01FB42C3DF8B34FA1BAA2C2M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B4054E4548A03E4C78491B2C5D382E074914D91BC1C42A5CF01FB42C3DF8B34FA1BAAB24B51F50C0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Юлия</cp:lastModifiedBy>
  <cp:revision>2</cp:revision>
  <cp:lastPrinted>2023-10-26T06:05:00Z</cp:lastPrinted>
  <dcterms:created xsi:type="dcterms:W3CDTF">2023-10-26T06:10:00Z</dcterms:created>
  <dcterms:modified xsi:type="dcterms:W3CDTF">2023-10-26T06:10:00Z</dcterms:modified>
</cp:coreProperties>
</file>