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CD" w:rsidRPr="00012F03" w:rsidRDefault="00F67ECD" w:rsidP="000713C0">
      <w:pPr>
        <w:rPr>
          <w:rFonts w:ascii="Times New Roman" w:hAnsi="Times New Roman" w:cs="Times New Roman"/>
          <w:b/>
          <w:sz w:val="24"/>
          <w:szCs w:val="24"/>
        </w:rPr>
      </w:pPr>
    </w:p>
    <w:p w:rsidR="00F67ECD" w:rsidRDefault="00F67ECD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6120"/>
        <w:gridCol w:w="1800"/>
      </w:tblGrid>
      <w:tr w:rsidR="000713C0" w:rsidRPr="000713C0" w:rsidTr="000713C0">
        <w:trPr>
          <w:cantSplit/>
          <w:trHeight w:val="275"/>
        </w:trPr>
        <w:tc>
          <w:tcPr>
            <w:tcW w:w="9648" w:type="dxa"/>
            <w:gridSpan w:val="3"/>
            <w:vAlign w:val="bottom"/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МДОУ детский сад №</w:t>
            </w:r>
            <w:r w:rsidR="0066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713C0" w:rsidRPr="000713C0" w:rsidTr="000713C0">
        <w:tc>
          <w:tcPr>
            <w:tcW w:w="9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</w:tr>
      <w:tr w:rsidR="000713C0" w:rsidRPr="000713C0" w:rsidTr="000713C0">
        <w:tc>
          <w:tcPr>
            <w:tcW w:w="9648" w:type="dxa"/>
            <w:gridSpan w:val="3"/>
          </w:tcPr>
          <w:p w:rsid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0713C0" w:rsidRPr="000713C0" w:rsidTr="000713C0">
        <w:trPr>
          <w:trHeight w:val="280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составления </w:t>
            </w:r>
          </w:p>
        </w:tc>
        <w:tc>
          <w:tcPr>
            <w:tcW w:w="6120" w:type="dxa"/>
            <w:vMerge w:val="restart"/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документа</w:t>
            </w:r>
          </w:p>
        </w:tc>
      </w:tr>
      <w:tr w:rsidR="000713C0" w:rsidRPr="000713C0" w:rsidTr="000713C0">
        <w:trPr>
          <w:trHeight w:val="2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64DB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6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64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713C0" w:rsidRPr="000713C0" w:rsidTr="000713C0">
        <w:tc>
          <w:tcPr>
            <w:tcW w:w="1728" w:type="dxa"/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:rsidR="000713C0" w:rsidRPr="000713C0" w:rsidRDefault="000713C0" w:rsidP="00071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проведении мероприятий по обучению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мерам пожарной безопасности и проверке знаний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 по пожарной безопасности в  МДОУ детский сад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>Лесного района Тверской области»</w:t>
            </w:r>
          </w:p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0713C0" w:rsidRPr="000713C0" w:rsidRDefault="000713C0" w:rsidP="00071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ECD" w:rsidRPr="00012F03" w:rsidRDefault="00F67ECD" w:rsidP="00F67ECD">
      <w:pPr>
        <w:rPr>
          <w:rFonts w:ascii="Times New Roman" w:hAnsi="Times New Roman" w:cs="Times New Roman"/>
          <w:sz w:val="24"/>
          <w:szCs w:val="24"/>
        </w:rPr>
      </w:pPr>
    </w:p>
    <w:p w:rsidR="00F67ECD" w:rsidRPr="00012F03" w:rsidRDefault="00F67ECD" w:rsidP="00F67E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соответствии с приказом МЧС России от 12.12.2007 № 645 «Об утверждении норм пожарной безопасности "Обучение мерам пожарной безопасности работников организаций"» и методическими рекомендациями Управления государственного пожарного надзора МЧС России по организации обучения руководителей и работников организаций пожарно-техническому минимуму для проверки знаний работниками правил пожарной безопасности </w:t>
      </w:r>
    </w:p>
    <w:p w:rsidR="00F67ECD" w:rsidRPr="00012F03" w:rsidRDefault="000713C0" w:rsidP="00F67E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3C0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1. Организовать обучение и проверку знаний по пожарной безопасности в М</w:t>
      </w:r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ОУ </w:t>
      </w:r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детский сад № 3  с</w:t>
      </w:r>
      <w:r w:rsidR="00664DB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23.10.2023 г. по 01.12.2023</w:t>
      </w: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2. Утвердить программу обучения работников </w:t>
      </w:r>
      <w:r w:rsidR="000713C0" w:rsidRP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>МДОУ детский сад №</w:t>
      </w:r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713C0" w:rsidRP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>3</w:t>
      </w:r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пожарно-техническому минимуму.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3.Создать комиссию по проверке знаний требований по пожарной безопасности работников в следующем составе:</w:t>
      </w:r>
    </w:p>
    <w:p w:rsidR="00F67ECD" w:rsidRPr="00012F03" w:rsidRDefault="00F67ECD" w:rsidP="00F67ECD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председатель комиссии: </w:t>
      </w:r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заведующая Белякова</w:t>
      </w:r>
      <w:proofErr w:type="gramEnd"/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Ю.В.</w:t>
      </w: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F67ECD" w:rsidRPr="00012F03" w:rsidRDefault="00F67ECD" w:rsidP="00F67ECD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члены комиссии: </w:t>
      </w:r>
      <w:r w:rsidR="000713C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воспитатель Филиппова О.М., </w:t>
      </w:r>
      <w:r w:rsidR="00664DB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завхоз Никифорова Н.С.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4. Утвердить перечень контрольных вопросов и билеты по проверке знаний правил пожарной безопасности.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5. Результаты проверки знаний оформить протоколом установленной формы.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6. Работник, не прошедший проверку знаний требований пожарной безопасности при </w:t>
      </w: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обучении, обязан пройти повторную проверку знаний в срок не позднее одного месяца.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7. Обучение вновь принятых работников проводить в течение одного месяца после приема на работу.</w:t>
      </w:r>
    </w:p>
    <w:p w:rsidR="00F67ECD" w:rsidRPr="00012F03" w:rsidRDefault="00F67ECD" w:rsidP="00F67ECD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>8. Ответственность за координацию и контроль организации обучения мерам пожарной безопасности в учреждении оставляю за собой.</w:t>
      </w:r>
    </w:p>
    <w:p w:rsidR="006450A8" w:rsidRDefault="00F67ECD" w:rsidP="00F67EC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67ECD" w:rsidRDefault="00664DBB" w:rsidP="00F67EC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Заведующая </w:t>
      </w:r>
      <w:r w:rsidR="000713C0">
        <w:rPr>
          <w:rFonts w:ascii="Times New Roman" w:hAnsi="Times New Roman" w:cs="Times New Roman"/>
          <w:sz w:val="24"/>
          <w:szCs w:val="24"/>
        </w:rPr>
        <w:t xml:space="preserve"> МДОУ детский сад № 3   </w:t>
      </w:r>
      <w:r w:rsidR="00F67ECD" w:rsidRPr="00012F03">
        <w:rPr>
          <w:rFonts w:ascii="Times New Roman" w:hAnsi="Times New Roman" w:cs="Times New Roman"/>
          <w:sz w:val="24"/>
          <w:szCs w:val="24"/>
        </w:rPr>
        <w:t>______________</w:t>
      </w:r>
      <w:r w:rsidR="000713C0">
        <w:rPr>
          <w:rFonts w:ascii="Times New Roman" w:hAnsi="Times New Roman" w:cs="Times New Roman"/>
          <w:sz w:val="24"/>
          <w:szCs w:val="24"/>
        </w:rPr>
        <w:t xml:space="preserve">  /Ю.В. Белякова/</w:t>
      </w:r>
    </w:p>
    <w:p w:rsidR="00652563" w:rsidRDefault="00652563" w:rsidP="00F67EC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52563" w:rsidRDefault="00652563" w:rsidP="00F67EC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2563" w:rsidRDefault="00652563" w:rsidP="00F67EC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52563" w:rsidRPr="00012F03" w:rsidRDefault="00652563" w:rsidP="00F67EC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О.М. Филиппова        ___________ </w:t>
      </w:r>
      <w:r w:rsidR="00664DBB">
        <w:rPr>
          <w:rFonts w:ascii="Times New Roman" w:hAnsi="Times New Roman" w:cs="Times New Roman"/>
          <w:sz w:val="24"/>
          <w:szCs w:val="24"/>
        </w:rPr>
        <w:t xml:space="preserve"> Н.С. Никифорова</w:t>
      </w: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652563">
      <w:pPr>
        <w:rPr>
          <w:rFonts w:ascii="Times New Roman" w:hAnsi="Times New Roman" w:cs="Times New Roman"/>
          <w:b/>
          <w:sz w:val="24"/>
          <w:szCs w:val="24"/>
        </w:rPr>
      </w:pPr>
    </w:p>
    <w:p w:rsidR="0065256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 xml:space="preserve">МУНИЦИПАЛЬНОЕ  </w:t>
      </w:r>
      <w:r w:rsidR="00652563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</w:t>
      </w:r>
      <w:r w:rsidRPr="00012F03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  <w:r w:rsidR="00652563">
        <w:rPr>
          <w:rFonts w:ascii="Times New Roman" w:hAnsi="Times New Roman" w:cs="Times New Roman"/>
          <w:b/>
          <w:sz w:val="24"/>
          <w:szCs w:val="24"/>
        </w:rPr>
        <w:t>-</w:t>
      </w:r>
    </w:p>
    <w:p w:rsidR="00F67ECD" w:rsidRPr="00012F03" w:rsidRDefault="00652563" w:rsidP="00F67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САД № 3 ЛЕСНОГО РАЙОНА ТВЕРСКОЙ ОБЛАСТИ </w:t>
      </w:r>
    </w:p>
    <w:p w:rsidR="00F67ECD" w:rsidRPr="00012F03" w:rsidRDefault="00F67ECD" w:rsidP="00F67EC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2F03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</w:t>
      </w:r>
    </w:p>
    <w:p w:rsidR="00F67ECD" w:rsidRPr="00012F03" w:rsidRDefault="00F67ECD" w:rsidP="00F67E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2F03">
        <w:rPr>
          <w:rFonts w:ascii="Times New Roman" w:eastAsia="Calibri" w:hAnsi="Times New Roman" w:cs="Times New Roman"/>
          <w:sz w:val="24"/>
          <w:szCs w:val="24"/>
        </w:rPr>
        <w:t xml:space="preserve">проверки знаний </w:t>
      </w:r>
      <w:proofErr w:type="gramStart"/>
      <w:r w:rsidRPr="00012F03">
        <w:rPr>
          <w:rFonts w:ascii="Times New Roman" w:eastAsia="Calibri" w:hAnsi="Times New Roman" w:cs="Times New Roman"/>
          <w:sz w:val="24"/>
          <w:szCs w:val="24"/>
        </w:rPr>
        <w:t>пожарно-технического</w:t>
      </w:r>
      <w:proofErr w:type="gramEnd"/>
      <w:r w:rsidRPr="00012F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7ECD" w:rsidRPr="00012F03" w:rsidRDefault="00F67ECD" w:rsidP="00F67E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2F03">
        <w:rPr>
          <w:rFonts w:ascii="Times New Roman" w:eastAsia="Calibri" w:hAnsi="Times New Roman" w:cs="Times New Roman"/>
          <w:sz w:val="24"/>
          <w:szCs w:val="24"/>
        </w:rPr>
        <w:t>минимума работников школы</w:t>
      </w:r>
    </w:p>
    <w:p w:rsidR="00F67ECD" w:rsidRPr="00012F03" w:rsidRDefault="00664DBB" w:rsidP="00F67EC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16.11.2023</w:t>
      </w:r>
      <w:r w:rsidR="00F67ECD" w:rsidRPr="00012F03">
        <w:rPr>
          <w:rFonts w:ascii="Times New Roman" w:hAnsi="Times New Roman" w:cs="Times New Roman"/>
          <w:sz w:val="24"/>
          <w:szCs w:val="24"/>
        </w:rPr>
        <w:t xml:space="preserve"> </w:t>
      </w:r>
      <w:r w:rsidR="00F67ECD" w:rsidRPr="00012F03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</w:t>
      </w:r>
    </w:p>
    <w:p w:rsidR="00F67ECD" w:rsidRPr="00012F03" w:rsidRDefault="00F67ECD" w:rsidP="00F67ECD">
      <w:pPr>
        <w:pStyle w:val="Preformatted"/>
        <w:rPr>
          <w:rFonts w:ascii="Times New Roman" w:hAnsi="Times New Roman" w:cs="Times New Roman"/>
          <w:color w:val="000000"/>
          <w:sz w:val="24"/>
          <w:szCs w:val="24"/>
        </w:rPr>
      </w:pPr>
    </w:p>
    <w:p w:rsidR="00F67ECD" w:rsidRPr="00012F03" w:rsidRDefault="00F67ECD" w:rsidP="00F67EC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приказом </w:t>
      </w:r>
      <w:r w:rsidR="006525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заведующего </w:t>
      </w:r>
      <w:r w:rsidRPr="00012F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</w:t>
      </w:r>
      <w:r w:rsidR="00664DBB">
        <w:rPr>
          <w:rFonts w:ascii="Times New Roman" w:hAnsi="Times New Roman" w:cs="Times New Roman"/>
          <w:sz w:val="24"/>
          <w:szCs w:val="24"/>
        </w:rPr>
        <w:t>20.10.2023 года №  16</w:t>
      </w:r>
      <w:r w:rsidR="00652563">
        <w:rPr>
          <w:rFonts w:ascii="Times New Roman" w:hAnsi="Times New Roman" w:cs="Times New Roman"/>
          <w:sz w:val="24"/>
          <w:szCs w:val="24"/>
        </w:rPr>
        <w:t xml:space="preserve"> </w:t>
      </w:r>
      <w:r w:rsidRPr="00012F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2F03">
        <w:rPr>
          <w:rFonts w:ascii="Times New Roman" w:eastAsia="Calibri" w:hAnsi="Times New Roman" w:cs="Times New Roman"/>
          <w:color w:val="000000"/>
          <w:sz w:val="24"/>
          <w:szCs w:val="24"/>
        </w:rPr>
        <w:t>комиссия в составе:</w:t>
      </w:r>
    </w:p>
    <w:p w:rsidR="00652563" w:rsidRPr="00652563" w:rsidRDefault="00F67ECD" w:rsidP="00652563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председателя комиссии - </w:t>
      </w:r>
      <w:proofErr w:type="gramStart"/>
      <w:r w:rsidR="00652563" w:rsidRPr="0065256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заведующая </w:t>
      </w:r>
      <w:r w:rsidR="0065256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="00652563" w:rsidRPr="0065256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Белякова</w:t>
      </w:r>
      <w:proofErr w:type="gramEnd"/>
      <w:r w:rsidR="00652563" w:rsidRPr="0065256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Ю.В.;</w:t>
      </w:r>
    </w:p>
    <w:p w:rsidR="00652563" w:rsidRPr="00652563" w:rsidRDefault="00652563" w:rsidP="00652563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65256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члены комиссии:  воспитатель Филиппова О.М., </w:t>
      </w:r>
      <w:r w:rsidR="00664DB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Никифорова Н.С.</w:t>
      </w:r>
    </w:p>
    <w:p w:rsidR="00F67ECD" w:rsidRPr="00652563" w:rsidRDefault="00F67ECD" w:rsidP="00652563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36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F67ECD" w:rsidRPr="00012F03" w:rsidRDefault="00F67ECD" w:rsidP="00F67ECD">
      <w:pPr>
        <w:pStyle w:val="Preformatted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z w:val="24"/>
          <w:szCs w:val="24"/>
        </w:rPr>
        <w:t xml:space="preserve">провела проверку  знаний  требований  пожарной безопасности  работников </w:t>
      </w:r>
      <w:r w:rsidR="00652563">
        <w:rPr>
          <w:rFonts w:ascii="Times New Roman" w:hAnsi="Times New Roman" w:cs="Times New Roman"/>
          <w:color w:val="000000"/>
          <w:sz w:val="24"/>
          <w:szCs w:val="24"/>
        </w:rPr>
        <w:t xml:space="preserve"> МДОУ детский сад № 3 </w:t>
      </w:r>
      <w:r w:rsidRPr="00012F03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обучения работников </w:t>
      </w:r>
      <w:r w:rsidR="00652563">
        <w:rPr>
          <w:rFonts w:ascii="Times New Roman" w:hAnsi="Times New Roman" w:cs="Times New Roman"/>
          <w:color w:val="000000"/>
          <w:sz w:val="24"/>
          <w:szCs w:val="24"/>
        </w:rPr>
        <w:t xml:space="preserve"> ДОУ</w:t>
      </w:r>
      <w:r w:rsidRPr="00012F03">
        <w:rPr>
          <w:rFonts w:ascii="Times New Roman" w:hAnsi="Times New Roman" w:cs="Times New Roman"/>
          <w:color w:val="000000"/>
          <w:sz w:val="24"/>
          <w:szCs w:val="24"/>
        </w:rPr>
        <w:t xml:space="preserve"> пожарно-техническому минимуму </w:t>
      </w:r>
    </w:p>
    <w:p w:rsidR="00F67ECD" w:rsidRPr="00012F03" w:rsidRDefault="00F67ECD" w:rsidP="00F67ECD">
      <w:pPr>
        <w:pStyle w:val="Preformatted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8"/>
        <w:gridCol w:w="1755"/>
        <w:gridCol w:w="1552"/>
        <w:gridCol w:w="1742"/>
        <w:gridCol w:w="1974"/>
      </w:tblGrid>
      <w:tr w:rsidR="00F67ECD" w:rsidRPr="00012F03" w:rsidTr="00F67EC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 </w:t>
            </w:r>
          </w:p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проверки</w:t>
            </w:r>
          </w:p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знаний </w:t>
            </w:r>
          </w:p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сдал</w:t>
            </w:r>
            <w:proofErr w:type="gramEnd"/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не сдал)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проверки знаний (очередная, внеочередная и т.д.)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 </w:t>
            </w:r>
          </w:p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проверяемого</w:t>
            </w: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Вьюгина В.И.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Е.А.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воспитателя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4DBB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BB" w:rsidRPr="00012F03" w:rsidRDefault="00664DBB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BB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А.А.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BB" w:rsidRDefault="00664DBB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BB" w:rsidRPr="00012F03" w:rsidRDefault="00664DBB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BB" w:rsidRPr="00012F03" w:rsidRDefault="00664DBB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BB" w:rsidRPr="00012F03" w:rsidRDefault="00664DBB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М.Л.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  <w:p w:rsidR="00652563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Л.И.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по стирке белья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Мелодьева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Сторож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652563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В.Б.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Сторож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F67EC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 И.Н.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r w:rsidR="003B6389"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комплексному обслуживанию здания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F67EC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Л.А.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истопник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ECD" w:rsidRPr="00012F03" w:rsidTr="00F67EC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66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С.А.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CD" w:rsidRPr="00012F03" w:rsidRDefault="00652563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CD" w:rsidRPr="00012F03" w:rsidRDefault="00F67ECD">
            <w:pPr>
              <w:pStyle w:val="Preformatted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2F03">
        <w:rPr>
          <w:rFonts w:ascii="Times New Roman" w:hAnsi="Times New Roman" w:cs="Times New Roman"/>
          <w:i/>
          <w:sz w:val="24"/>
          <w:szCs w:val="24"/>
        </w:rPr>
        <w:t>Председатель  комиссии:</w:t>
      </w:r>
    </w:p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664DBB" w:rsidP="00F67ECD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Заведующая</w:t>
      </w:r>
      <w:r w:rsidR="00652563">
        <w:rPr>
          <w:rFonts w:ascii="Times New Roman" w:hAnsi="Times New Roman" w:cs="Times New Roman"/>
          <w:sz w:val="24"/>
          <w:szCs w:val="24"/>
        </w:rPr>
        <w:t xml:space="preserve">:      ______________ </w:t>
      </w:r>
      <w:r w:rsidR="00F67ECD" w:rsidRPr="00012F03">
        <w:rPr>
          <w:rFonts w:ascii="Times New Roman" w:hAnsi="Times New Roman" w:cs="Times New Roman"/>
          <w:sz w:val="24"/>
          <w:szCs w:val="24"/>
        </w:rPr>
        <w:t xml:space="preserve"> </w:t>
      </w:r>
      <w:r w:rsidR="00652563">
        <w:rPr>
          <w:rFonts w:ascii="Times New Roman" w:hAnsi="Times New Roman" w:cs="Times New Roman"/>
          <w:sz w:val="24"/>
          <w:szCs w:val="24"/>
        </w:rPr>
        <w:t xml:space="preserve"> Белякова Ю.В.</w:t>
      </w:r>
    </w:p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2F03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F67ECD" w:rsidRPr="00012F03" w:rsidRDefault="00F67ECD" w:rsidP="00F67ECD">
      <w:pPr>
        <w:pStyle w:val="HTML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Default="00F67ECD" w:rsidP="00652563">
      <w:pP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012F0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</w:t>
      </w:r>
      <w:r w:rsidR="0065256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_____________ О.М. Филиппова</w:t>
      </w:r>
    </w:p>
    <w:p w:rsidR="00652563" w:rsidRDefault="00652563" w:rsidP="00652563">
      <w:pP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652563" w:rsidRPr="00012F03" w:rsidRDefault="00652563" w:rsidP="0065256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_________________ </w:t>
      </w:r>
      <w:r w:rsidR="00664DB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Н.С. Никифорова</w:t>
      </w:r>
    </w:p>
    <w:p w:rsidR="00F67ECD" w:rsidRPr="00012F03" w:rsidRDefault="00F67ECD" w:rsidP="00F67ECD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12F03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F67ECD" w:rsidRPr="00012F03" w:rsidRDefault="00F67ECD" w:rsidP="00F67ECD">
      <w:pPr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12F03">
        <w:rPr>
          <w:rFonts w:ascii="Times New Roman" w:hAnsi="Times New Roman" w:cs="Times New Roman"/>
          <w:sz w:val="24"/>
          <w:szCs w:val="24"/>
        </w:rPr>
        <w:t>МП</w:t>
      </w:r>
    </w:p>
    <w:p w:rsidR="00F67ECD" w:rsidRPr="00012F03" w:rsidRDefault="00F67ECD" w:rsidP="00F67ECD">
      <w:pPr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Pr="00012F03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67ECD" w:rsidRDefault="00F67ECD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070" w:rsidRDefault="00A60070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070" w:rsidRDefault="00A60070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070" w:rsidRDefault="00A60070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070" w:rsidRDefault="00A60070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450A8" w:rsidRDefault="006450A8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450A8" w:rsidRDefault="006450A8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450A8" w:rsidRDefault="006450A8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070" w:rsidRDefault="00A60070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Муниципальное </w:t>
      </w:r>
      <w:r w:rsidR="00652563">
        <w:rPr>
          <w:rFonts w:ascii="Times New Roman" w:hAnsi="Times New Roman" w:cs="Times New Roman"/>
          <w:i/>
          <w:sz w:val="24"/>
          <w:szCs w:val="24"/>
        </w:rPr>
        <w:t xml:space="preserve"> дошкольное образовательное </w:t>
      </w:r>
      <w:r>
        <w:rPr>
          <w:rFonts w:ascii="Times New Roman" w:hAnsi="Times New Roman" w:cs="Times New Roman"/>
          <w:i/>
          <w:sz w:val="24"/>
          <w:szCs w:val="24"/>
        </w:rPr>
        <w:t xml:space="preserve"> учреждение </w:t>
      </w:r>
      <w:r w:rsidR="00652563">
        <w:rPr>
          <w:rFonts w:ascii="Times New Roman" w:hAnsi="Times New Roman" w:cs="Times New Roman"/>
          <w:i/>
          <w:sz w:val="24"/>
          <w:szCs w:val="24"/>
        </w:rPr>
        <w:t>-</w:t>
      </w:r>
    </w:p>
    <w:p w:rsidR="00A60070" w:rsidRPr="00012F03" w:rsidRDefault="00652563" w:rsidP="00F67EC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Детский сад № 3 </w:t>
      </w:r>
    </w:p>
    <w:tbl>
      <w:tblPr>
        <w:tblpPr w:leftFromText="180" w:rightFromText="180" w:bottomFromText="200" w:vertAnchor="text" w:horzAnchor="margin" w:tblpY="294"/>
        <w:tblW w:w="97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17"/>
        <w:gridCol w:w="1002"/>
        <w:gridCol w:w="4146"/>
      </w:tblGrid>
      <w:tr w:rsidR="006A0BEA" w:rsidRPr="00012F03" w:rsidTr="006A0BEA">
        <w:trPr>
          <w:cantSplit/>
          <w:trHeight w:val="192"/>
        </w:trPr>
        <w:tc>
          <w:tcPr>
            <w:tcW w:w="4616" w:type="dxa"/>
            <w:hideMark/>
          </w:tcPr>
          <w:p w:rsidR="006A0BEA" w:rsidRPr="00012F03" w:rsidRDefault="006A0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6A0BEA" w:rsidRPr="00012F03" w:rsidRDefault="00A600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>рио</w:t>
            </w:r>
            <w:proofErr w:type="spellEnd"/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начальника ОНД и </w:t>
            </w:r>
            <w:proofErr w:type="gramStart"/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г. Удомля и </w:t>
            </w:r>
            <w:proofErr w:type="spellStart"/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>Удомельскому</w:t>
            </w:r>
            <w:proofErr w:type="spellEnd"/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УНД и ПР Главного управления МЧС России по Тверской области старши</w:t>
            </w:r>
            <w:r w:rsidR="00997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 лейтенант внутренней службы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997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60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Е.С. Алексеев</w:t>
            </w:r>
            <w:r w:rsidR="00997D1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6A0BEA" w:rsidRPr="00012F03" w:rsidRDefault="00652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«___» _________________ 20___</w:t>
            </w:r>
            <w:r w:rsidR="006A0BEA" w:rsidRPr="0001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6A0BEA" w:rsidRPr="00012F03" w:rsidRDefault="006A0B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1002" w:type="dxa"/>
          </w:tcPr>
          <w:p w:rsidR="006A0BEA" w:rsidRPr="00012F03" w:rsidRDefault="006A0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6" w:type="dxa"/>
            <w:hideMark/>
          </w:tcPr>
          <w:p w:rsidR="006A0BEA" w:rsidRPr="00012F03" w:rsidRDefault="006A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6A0BEA" w:rsidRPr="00012F03" w:rsidRDefault="0066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</w:t>
            </w:r>
            <w:r w:rsidR="00652563">
              <w:rPr>
                <w:rFonts w:ascii="Times New Roman" w:hAnsi="Times New Roman" w:cs="Times New Roman"/>
                <w:sz w:val="24"/>
                <w:szCs w:val="24"/>
              </w:rPr>
              <w:t xml:space="preserve"> МДОУ детский сад № 3 </w:t>
            </w:r>
            <w:r w:rsidR="006A0BEA"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 w:rsidR="00652563">
              <w:rPr>
                <w:rFonts w:ascii="Times New Roman" w:hAnsi="Times New Roman" w:cs="Times New Roman"/>
                <w:sz w:val="24"/>
                <w:szCs w:val="24"/>
              </w:rPr>
              <w:t xml:space="preserve"> Ю.В. Белякова</w:t>
            </w:r>
            <w:r w:rsidR="006A0BEA"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BEA" w:rsidRPr="00012F03" w:rsidRDefault="0065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__________________ 20___</w:t>
            </w:r>
            <w:r w:rsidR="006A0BEA"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                                                       </w:t>
            </w:r>
          </w:p>
          <w:p w:rsidR="006A0BEA" w:rsidRPr="00012F03" w:rsidRDefault="006A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</w:t>
            </w:r>
          </w:p>
        </w:tc>
      </w:tr>
    </w:tbl>
    <w:p w:rsidR="002673F4" w:rsidRDefault="002673F4">
      <w:pPr>
        <w:rPr>
          <w:rFonts w:ascii="Times New Roman" w:hAnsi="Times New Roman" w:cs="Times New Roman"/>
          <w:b/>
          <w:sz w:val="28"/>
          <w:szCs w:val="28"/>
        </w:rPr>
      </w:pPr>
    </w:p>
    <w:p w:rsidR="00A60070" w:rsidRPr="00A60070" w:rsidRDefault="00A60070">
      <w:pPr>
        <w:rPr>
          <w:rFonts w:ascii="Times New Roman" w:hAnsi="Times New Roman" w:cs="Times New Roman"/>
          <w:b/>
          <w:sz w:val="28"/>
          <w:szCs w:val="28"/>
        </w:rPr>
      </w:pPr>
    </w:p>
    <w:p w:rsidR="006450A8" w:rsidRDefault="002673F4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07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F39DB" w:rsidRDefault="002673F4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070">
        <w:rPr>
          <w:rFonts w:ascii="Times New Roman" w:hAnsi="Times New Roman" w:cs="Times New Roman"/>
          <w:b/>
          <w:sz w:val="28"/>
          <w:szCs w:val="28"/>
        </w:rPr>
        <w:t xml:space="preserve"> "Обучение мерам пожарной безопасности работников  муниципального </w:t>
      </w:r>
      <w:r w:rsidR="00997D14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образовательного учреждения – Детский сад № 3</w:t>
      </w:r>
      <w:r w:rsidRPr="00A60070">
        <w:rPr>
          <w:rFonts w:ascii="Times New Roman" w:hAnsi="Times New Roman" w:cs="Times New Roman"/>
          <w:b/>
          <w:sz w:val="28"/>
          <w:szCs w:val="28"/>
        </w:rPr>
        <w:t>"</w:t>
      </w: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0A8" w:rsidRDefault="006450A8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0A8" w:rsidRDefault="006450A8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D637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070" w:rsidRDefault="00A60070" w:rsidP="006635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070">
        <w:rPr>
          <w:rFonts w:ascii="Times New Roman" w:hAnsi="Times New Roman" w:cs="Times New Roman"/>
          <w:sz w:val="24"/>
          <w:szCs w:val="24"/>
        </w:rPr>
        <w:t xml:space="preserve">с. Сорогожское </w:t>
      </w:r>
      <w:r w:rsidR="006450A8">
        <w:rPr>
          <w:rFonts w:ascii="Times New Roman" w:hAnsi="Times New Roman" w:cs="Times New Roman"/>
          <w:sz w:val="24"/>
          <w:szCs w:val="24"/>
        </w:rPr>
        <w:t>–</w:t>
      </w:r>
      <w:r w:rsidR="006635DB">
        <w:rPr>
          <w:rFonts w:ascii="Times New Roman" w:hAnsi="Times New Roman" w:cs="Times New Roman"/>
          <w:sz w:val="24"/>
          <w:szCs w:val="24"/>
        </w:rPr>
        <w:t xml:space="preserve"> 2023</w:t>
      </w:r>
      <w:bookmarkStart w:id="0" w:name="_GoBack"/>
      <w:bookmarkEnd w:id="0"/>
    </w:p>
    <w:p w:rsidR="006450A8" w:rsidRPr="00A60070" w:rsidRDefault="006450A8" w:rsidP="00D637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7CD" w:rsidRPr="00012F03" w:rsidRDefault="00D637CD" w:rsidP="00D6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I. Общие положения Программы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Программа обучения сотрудников </w:t>
      </w:r>
      <w:r w:rsidR="00997D14">
        <w:rPr>
          <w:rFonts w:ascii="Times New Roman" w:hAnsi="Times New Roman" w:cs="Times New Roman"/>
          <w:sz w:val="24"/>
          <w:szCs w:val="24"/>
        </w:rPr>
        <w:t xml:space="preserve"> МДОУ детский сад № 3 (далее - ДОУ)</w:t>
      </w:r>
      <w:r w:rsidRPr="00012F03">
        <w:rPr>
          <w:rFonts w:ascii="Times New Roman" w:hAnsi="Times New Roman" w:cs="Times New Roman"/>
          <w:sz w:val="24"/>
          <w:szCs w:val="24"/>
        </w:rPr>
        <w:t xml:space="preserve"> мерам пожарной безопасности  (далее -  программа) является одним из элементов единой системы подготовки населения в области  защиты от чрезвычайных ситуаций.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Пожарно-технический минимум имеет своей целью повысить общие техн</w:t>
      </w:r>
      <w:r w:rsidR="00997D14">
        <w:rPr>
          <w:rFonts w:ascii="Times New Roman" w:hAnsi="Times New Roman" w:cs="Times New Roman"/>
          <w:sz w:val="24"/>
          <w:szCs w:val="24"/>
        </w:rPr>
        <w:t>ические знания сотрудников ДОУ</w:t>
      </w:r>
      <w:r w:rsidRPr="00012F03">
        <w:rPr>
          <w:rFonts w:ascii="Times New Roman" w:hAnsi="Times New Roman" w:cs="Times New Roman"/>
          <w:sz w:val="24"/>
          <w:szCs w:val="24"/>
        </w:rPr>
        <w:t>, ознакомить их с правилами пожарной безопасности, вытекающими из</w:t>
      </w:r>
      <w:r w:rsidR="00997D14">
        <w:rPr>
          <w:rFonts w:ascii="Times New Roman" w:hAnsi="Times New Roman" w:cs="Times New Roman"/>
          <w:sz w:val="24"/>
          <w:szCs w:val="24"/>
        </w:rPr>
        <w:t xml:space="preserve"> особенностей работы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Pr="00012F03">
        <w:rPr>
          <w:rFonts w:ascii="Times New Roman" w:hAnsi="Times New Roman" w:cs="Times New Roman"/>
          <w:sz w:val="24"/>
          <w:szCs w:val="24"/>
        </w:rPr>
        <w:t>, а также для более детального обучения работающих способам использования имеющихся средств пожаротушения.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Программа определяет основы организации и порядок обязательного обучения сотрудников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Pr="00012F03">
        <w:rPr>
          <w:rFonts w:ascii="Times New Roman" w:hAnsi="Times New Roman" w:cs="Times New Roman"/>
          <w:sz w:val="24"/>
          <w:szCs w:val="24"/>
        </w:rPr>
        <w:t xml:space="preserve"> </w:t>
      </w:r>
      <w:r w:rsidR="00997D14" w:rsidRPr="00997D14">
        <w:rPr>
          <w:rFonts w:ascii="Times New Roman" w:hAnsi="Times New Roman" w:cs="Times New Roman"/>
          <w:sz w:val="24"/>
          <w:szCs w:val="24"/>
        </w:rPr>
        <w:t xml:space="preserve">ДОУ </w:t>
      </w:r>
      <w:r w:rsidRPr="00012F03">
        <w:rPr>
          <w:rFonts w:ascii="Times New Roman" w:hAnsi="Times New Roman" w:cs="Times New Roman"/>
          <w:sz w:val="24"/>
          <w:szCs w:val="24"/>
        </w:rPr>
        <w:t>мерам пожарной безопасности, подгото</w:t>
      </w:r>
      <w:r w:rsidR="003B6389" w:rsidRPr="00012F03">
        <w:rPr>
          <w:rFonts w:ascii="Times New Roman" w:hAnsi="Times New Roman" w:cs="Times New Roman"/>
          <w:sz w:val="24"/>
          <w:szCs w:val="24"/>
        </w:rPr>
        <w:t>вки их к умелым действиям при воз</w:t>
      </w:r>
      <w:r w:rsidRPr="00012F03">
        <w:rPr>
          <w:rFonts w:ascii="Times New Roman" w:hAnsi="Times New Roman" w:cs="Times New Roman"/>
          <w:sz w:val="24"/>
          <w:szCs w:val="24"/>
        </w:rPr>
        <w:t>горании, пожаре.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Pr="00012F03">
        <w:rPr>
          <w:rFonts w:ascii="Times New Roman" w:hAnsi="Times New Roman" w:cs="Times New Roman"/>
          <w:sz w:val="24"/>
          <w:szCs w:val="24"/>
        </w:rPr>
        <w:t xml:space="preserve"> несет </w:t>
      </w:r>
      <w:r w:rsidR="00997D14">
        <w:rPr>
          <w:rFonts w:ascii="Times New Roman" w:hAnsi="Times New Roman" w:cs="Times New Roman"/>
          <w:sz w:val="24"/>
          <w:szCs w:val="24"/>
        </w:rPr>
        <w:t xml:space="preserve"> руководитель организации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12F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организацией обучения мерам пожарной безопасности работников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="00997D14" w:rsidRPr="00997D14">
        <w:rPr>
          <w:rFonts w:ascii="Times New Roman" w:hAnsi="Times New Roman" w:cs="Times New Roman"/>
          <w:sz w:val="24"/>
          <w:szCs w:val="24"/>
        </w:rPr>
        <w:t xml:space="preserve">ДОУ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Pr="00012F03">
        <w:rPr>
          <w:rFonts w:ascii="Times New Roman" w:hAnsi="Times New Roman" w:cs="Times New Roman"/>
          <w:sz w:val="24"/>
          <w:szCs w:val="24"/>
        </w:rPr>
        <w:t xml:space="preserve">осуществляют  </w:t>
      </w:r>
      <w:r w:rsidR="00997D14">
        <w:rPr>
          <w:rFonts w:ascii="Times New Roman" w:hAnsi="Times New Roman" w:cs="Times New Roman"/>
          <w:sz w:val="24"/>
          <w:szCs w:val="24"/>
        </w:rPr>
        <w:t xml:space="preserve"> руководитель организации</w:t>
      </w:r>
      <w:r w:rsidRPr="00012F03">
        <w:rPr>
          <w:rFonts w:ascii="Times New Roman" w:hAnsi="Times New Roman" w:cs="Times New Roman"/>
          <w:sz w:val="24"/>
          <w:szCs w:val="24"/>
        </w:rPr>
        <w:t xml:space="preserve">, органы государственного пожарного надзора. 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Основными видами обучения работников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Pr="00012F03">
        <w:rPr>
          <w:rFonts w:ascii="Times New Roman" w:hAnsi="Times New Roman" w:cs="Times New Roman"/>
          <w:sz w:val="24"/>
          <w:szCs w:val="24"/>
        </w:rPr>
        <w:t xml:space="preserve"> мерам пожарной безопасности являются противопожарный инструктаж и изучение минимума пожарно-технических знаний (далее пожарно-технический минимум).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В  программе изложены организация и методика обучения работников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Pr="00012F03">
        <w:rPr>
          <w:rFonts w:ascii="Times New Roman" w:hAnsi="Times New Roman" w:cs="Times New Roman"/>
          <w:sz w:val="24"/>
          <w:szCs w:val="24"/>
        </w:rPr>
        <w:t>, тематика, содержание занятий и расчет часов, а также требования к уровню знаний, умений и навыков сотрудников, прошедших обучение.</w:t>
      </w:r>
    </w:p>
    <w:p w:rsidR="00D637CD" w:rsidRPr="00012F03" w:rsidRDefault="00D637CD" w:rsidP="00D6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II. Организация обучения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12F03">
        <w:rPr>
          <w:rFonts w:ascii="Times New Roman" w:hAnsi="Times New Roman" w:cs="Times New Roman"/>
          <w:sz w:val="24"/>
          <w:szCs w:val="24"/>
        </w:rPr>
        <w:t xml:space="preserve">1.Обучение работников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Pr="00012F03">
        <w:rPr>
          <w:rFonts w:ascii="Times New Roman" w:hAnsi="Times New Roman" w:cs="Times New Roman"/>
          <w:sz w:val="24"/>
          <w:szCs w:val="24"/>
        </w:rPr>
        <w:t xml:space="preserve"> в области пожарной безопасности организуется в соответствии с требованиями федеральных законов «О пожарной безопасности» от 21 декабря </w:t>
      </w:r>
      <w:smartTag w:uri="urn:schemas-microsoft-com:office:smarttags" w:element="metricconverter">
        <w:smartTagPr>
          <w:attr w:name="ProductID" w:val="1994 г"/>
        </w:smartTagPr>
        <w:r w:rsidRPr="00012F03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012F03">
        <w:rPr>
          <w:rFonts w:ascii="Times New Roman" w:hAnsi="Times New Roman" w:cs="Times New Roman"/>
          <w:sz w:val="24"/>
          <w:szCs w:val="24"/>
        </w:rPr>
        <w:t>. №69-ФЗ,  Приказом об утверждении норм пожарной безопасности «Обучение мерам пожарной безопасности работников организаций» от 12 декабря 2007 года №645 и осуществляется по месту работы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 или с отрывом от производства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2.Рабочая программа определяет базовое содержание подготовки работающего населения в области пожарной безопа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сности. </w:t>
      </w:r>
      <w:r w:rsidRPr="00012F03">
        <w:rPr>
          <w:rFonts w:ascii="Times New Roman" w:hAnsi="Times New Roman" w:cs="Times New Roman"/>
          <w:sz w:val="24"/>
          <w:szCs w:val="24"/>
        </w:rPr>
        <w:t xml:space="preserve">Знания, умения и навыки, полученные при освоении Программы, совершенствуются в ходе участия работников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Pr="00012F03">
        <w:rPr>
          <w:rFonts w:ascii="Times New Roman" w:hAnsi="Times New Roman" w:cs="Times New Roman"/>
          <w:sz w:val="24"/>
          <w:szCs w:val="24"/>
        </w:rPr>
        <w:t xml:space="preserve"> в комплексных учениях и тренировках.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3.Порядок прохождения работниками пожарно-технического минимума определяется приказом </w:t>
      </w:r>
      <w:r w:rsidR="00997D14">
        <w:rPr>
          <w:rFonts w:ascii="Times New Roman" w:hAnsi="Times New Roman" w:cs="Times New Roman"/>
          <w:sz w:val="24"/>
          <w:szCs w:val="24"/>
        </w:rPr>
        <w:t xml:space="preserve"> заведующего МДОУ детский сад №3</w:t>
      </w:r>
      <w:r w:rsidRPr="00012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4.Для проведения занятий  создаются учебные группы. Для проведения практических занятий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 решением  руководителя занятия</w:t>
      </w:r>
      <w:r w:rsidRPr="00012F03">
        <w:rPr>
          <w:rFonts w:ascii="Times New Roman" w:hAnsi="Times New Roman" w:cs="Times New Roman"/>
          <w:sz w:val="24"/>
          <w:szCs w:val="24"/>
        </w:rPr>
        <w:t xml:space="preserve"> разрешается учебную группу дел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ить на две или несколько групп. </w:t>
      </w:r>
      <w:r w:rsidRPr="00012F03">
        <w:rPr>
          <w:rFonts w:ascii="Times New Roman" w:hAnsi="Times New Roman" w:cs="Times New Roman"/>
          <w:sz w:val="24"/>
          <w:szCs w:val="24"/>
        </w:rPr>
        <w:t>Занятия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 проводятся руководителем </w:t>
      </w:r>
      <w:r w:rsidR="00997D14">
        <w:rPr>
          <w:rFonts w:ascii="Times New Roman" w:hAnsi="Times New Roman" w:cs="Times New Roman"/>
          <w:sz w:val="24"/>
          <w:szCs w:val="24"/>
        </w:rPr>
        <w:t xml:space="preserve"> ДОУ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, лицом, ответственным за пожарную безопасность или </w:t>
      </w:r>
      <w:r w:rsidR="00997D14">
        <w:rPr>
          <w:rFonts w:ascii="Times New Roman" w:hAnsi="Times New Roman" w:cs="Times New Roman"/>
          <w:sz w:val="24"/>
          <w:szCs w:val="24"/>
        </w:rPr>
        <w:t xml:space="preserve"> сотрудником который прошел комиссионную проверку знаний </w:t>
      </w:r>
      <w:r w:rsidRPr="00012F03">
        <w:rPr>
          <w:rFonts w:ascii="Times New Roman" w:hAnsi="Times New Roman" w:cs="Times New Roman"/>
          <w:sz w:val="24"/>
          <w:szCs w:val="24"/>
        </w:rPr>
        <w:t xml:space="preserve"> </w:t>
      </w:r>
      <w:r w:rsidR="00997D14">
        <w:rPr>
          <w:rFonts w:ascii="Times New Roman" w:hAnsi="Times New Roman" w:cs="Times New Roman"/>
          <w:sz w:val="24"/>
          <w:szCs w:val="24"/>
        </w:rPr>
        <w:t>в рамках программы «Пожарная безопасность» при наличии квалификационного удостоверения.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5.Занятия по темам  проводятся в обстановке повседневной трудовой деятельност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и непосредственно в </w:t>
      </w:r>
      <w:r w:rsidR="00997D14">
        <w:rPr>
          <w:rFonts w:ascii="Times New Roman" w:hAnsi="Times New Roman" w:cs="Times New Roman"/>
          <w:sz w:val="24"/>
          <w:szCs w:val="24"/>
        </w:rPr>
        <w:t xml:space="preserve"> ДОУ</w:t>
      </w:r>
      <w:r w:rsidRPr="00012F03">
        <w:rPr>
          <w:rFonts w:ascii="Times New Roman" w:hAnsi="Times New Roman" w:cs="Times New Roman"/>
          <w:sz w:val="24"/>
          <w:szCs w:val="24"/>
        </w:rPr>
        <w:t>. Они должны прививать навыки действий работников при загораниях, пожарах, по сигналам оповещения в различных условиях обстановки.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6.В ходе занятий постоянное внимание должно уделяться психологической подготовке обучаемых, выработке у них уверенности в надежности и эффективности мероприятий, воспитанию стойкости, готовности выполнять обязанности в сложной обстановке, при высокой организованности и дисциплине.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         В результате обучения работники </w:t>
      </w:r>
      <w:r w:rsidR="00997D14">
        <w:rPr>
          <w:rFonts w:ascii="Times New Roman" w:hAnsi="Times New Roman" w:cs="Times New Roman"/>
          <w:sz w:val="24"/>
          <w:szCs w:val="24"/>
        </w:rPr>
        <w:t xml:space="preserve"> </w:t>
      </w:r>
      <w:r w:rsidR="00997D14" w:rsidRPr="00997D14">
        <w:rPr>
          <w:rFonts w:ascii="Times New Roman" w:hAnsi="Times New Roman" w:cs="Times New Roman"/>
          <w:sz w:val="24"/>
          <w:szCs w:val="24"/>
        </w:rPr>
        <w:t>ДОУ</w:t>
      </w:r>
      <w:r w:rsidRPr="00012F03">
        <w:rPr>
          <w:rFonts w:ascii="Times New Roman" w:hAnsi="Times New Roman" w:cs="Times New Roman"/>
          <w:sz w:val="24"/>
          <w:szCs w:val="24"/>
        </w:rPr>
        <w:t xml:space="preserve">  должны: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F03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требования руководящих документов по вопросам пожарной безопасности;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права и обязанности организации, как одного из элементов системы обеспечения пожарной безопасности;</w:t>
      </w:r>
    </w:p>
    <w:p w:rsidR="003B6389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организационные основы обеспечения пожарной безопасности в организации: анализ пожарной безопасности объекта, разработка приказов, инструкций и положений, устанавливающих должный противопожарный режим на объекте, обучение работающих принятым в учебном заведении мерам пожарной безопасности;</w:t>
      </w:r>
    </w:p>
    <w:p w:rsidR="003B6389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мероприятия, направленные на предотвращение пожара;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порядок расследования, оформления и учета случаев пожаров, пострадавших и погибших на пожарах, определения материального ущерба от пожаров в организации; 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средства и способы защиты при возгораниях и пожаре, а также свои обязанности и правила поведения при их возникновении;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требования пожарной безопасности на рабочем месте.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F03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практически выполнять основные мероприятия защиты  в случае пожара;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четко действовать по сигналам оповещения;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пользоваться средствами  индивидуальной защиты;</w:t>
      </w:r>
    </w:p>
    <w:p w:rsidR="00D637CD" w:rsidRPr="00012F03" w:rsidRDefault="00D637CD" w:rsidP="00D637CD">
      <w:pPr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оказывать первую медицинскую помощь в неотложных ситуациях.</w:t>
      </w:r>
    </w:p>
    <w:p w:rsidR="00D637CD" w:rsidRPr="00012F03" w:rsidRDefault="00D637CD" w:rsidP="00D637CD">
      <w:pPr>
        <w:pStyle w:val="s1"/>
      </w:pPr>
      <w:r w:rsidRPr="00012F03">
        <w:t>7.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D637CD" w:rsidRPr="00012F03" w:rsidRDefault="00D637CD" w:rsidP="00D637CD">
      <w:pPr>
        <w:pStyle w:val="s3"/>
        <w:rPr>
          <w:b/>
        </w:rPr>
      </w:pPr>
      <w:r w:rsidRPr="00012F03">
        <w:rPr>
          <w:b/>
        </w:rPr>
        <w:t>II</w:t>
      </w:r>
      <w:r w:rsidRPr="00012F03">
        <w:rPr>
          <w:b/>
          <w:lang w:val="en-US"/>
        </w:rPr>
        <w:t>I</w:t>
      </w:r>
      <w:r w:rsidRPr="00012F03">
        <w:rPr>
          <w:b/>
        </w:rPr>
        <w:t>. Противопожарный инструктаж</w:t>
      </w:r>
    </w:p>
    <w:p w:rsidR="00D637CD" w:rsidRPr="00012F03" w:rsidRDefault="00D637CD" w:rsidP="00D637CD">
      <w:pPr>
        <w:pStyle w:val="s1"/>
      </w:pPr>
      <w:r w:rsidRPr="00012F03">
        <w:t>1.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</w:t>
      </w:r>
      <w:proofErr w:type="gramStart"/>
      <w:r w:rsidRPr="00012F03">
        <w:t>дств пр</w:t>
      </w:r>
      <w:proofErr w:type="gramEnd"/>
      <w:r w:rsidRPr="00012F03">
        <w:t>отивопожарной защиты, а также их действий в случае возникновения пожара.</w:t>
      </w:r>
    </w:p>
    <w:p w:rsidR="00D637CD" w:rsidRPr="00012F03" w:rsidRDefault="00D637CD" w:rsidP="00D637CD">
      <w:pPr>
        <w:pStyle w:val="s1"/>
      </w:pPr>
      <w:r w:rsidRPr="00012F03">
        <w:t>2. Противопожарный инструктаж прово</w:t>
      </w:r>
      <w:r w:rsidR="003B6389" w:rsidRPr="00012F03">
        <w:t xml:space="preserve">дится администрацией </w:t>
      </w:r>
      <w:r w:rsidR="00997D14">
        <w:t xml:space="preserve"> ДОУ </w:t>
      </w:r>
      <w:r w:rsidRPr="00012F03">
        <w:t>по специальным программам обучения мерам пожарной бе</w:t>
      </w:r>
      <w:r w:rsidR="00997D14">
        <w:t>зопасности работников ДОУ</w:t>
      </w:r>
      <w:r w:rsidRPr="00012F03">
        <w:t>.</w:t>
      </w:r>
    </w:p>
    <w:p w:rsidR="00D637CD" w:rsidRPr="00012F03" w:rsidRDefault="006D07A2" w:rsidP="00D637CD">
      <w:pPr>
        <w:pStyle w:val="s1"/>
      </w:pPr>
      <w:r w:rsidRPr="00012F03">
        <w:t>3</w:t>
      </w:r>
      <w:r w:rsidR="00D637CD" w:rsidRPr="00012F03">
        <w:t>. Проведение противопожарного инструктажа включает в себя озн</w:t>
      </w:r>
      <w:r w:rsidR="003B6389" w:rsidRPr="00012F03">
        <w:t>акомл</w:t>
      </w:r>
      <w:r w:rsidR="00997D14">
        <w:t>ение работников ДОУ</w:t>
      </w:r>
      <w:r w:rsidR="00D637CD" w:rsidRPr="00012F03">
        <w:t xml:space="preserve"> </w:t>
      </w:r>
      <w:proofErr w:type="gramStart"/>
      <w:r w:rsidR="00D637CD" w:rsidRPr="00012F03">
        <w:t>с</w:t>
      </w:r>
      <w:proofErr w:type="gramEnd"/>
      <w:r w:rsidR="00D637CD" w:rsidRPr="00012F03">
        <w:t>:</w:t>
      </w:r>
    </w:p>
    <w:p w:rsidR="00D637CD" w:rsidRPr="00012F03" w:rsidRDefault="00D637CD" w:rsidP="00D637CD">
      <w:pPr>
        <w:pStyle w:val="s1"/>
      </w:pPr>
      <w:r w:rsidRPr="00012F03"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D637CD" w:rsidRPr="00012F03" w:rsidRDefault="00D637CD" w:rsidP="00D637CD">
      <w:pPr>
        <w:pStyle w:val="s1"/>
      </w:pPr>
      <w:r w:rsidRPr="00012F03">
        <w:t>требованиями пожарной</w:t>
      </w:r>
      <w:r w:rsidR="006D07A2" w:rsidRPr="00012F03">
        <w:t xml:space="preserve"> безопасности</w:t>
      </w:r>
      <w:r w:rsidRPr="00012F03">
        <w:t>;</w:t>
      </w:r>
    </w:p>
    <w:p w:rsidR="00D637CD" w:rsidRPr="00012F03" w:rsidRDefault="00D637CD" w:rsidP="00D637CD">
      <w:pPr>
        <w:pStyle w:val="s1"/>
      </w:pPr>
      <w:r w:rsidRPr="00012F03"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D637CD" w:rsidRPr="00012F03" w:rsidRDefault="00D637CD" w:rsidP="00D637CD">
      <w:pPr>
        <w:pStyle w:val="s1"/>
      </w:pPr>
      <w:r w:rsidRPr="00012F03"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D637CD" w:rsidRPr="00012F03" w:rsidRDefault="006D07A2" w:rsidP="00D637CD">
      <w:pPr>
        <w:pStyle w:val="s1"/>
      </w:pPr>
      <w:r w:rsidRPr="00012F03">
        <w:t>4</w:t>
      </w:r>
      <w:r w:rsidR="00D637CD" w:rsidRPr="00012F03">
        <w:t xml:space="preserve">. </w:t>
      </w:r>
      <w:proofErr w:type="gramStart"/>
      <w:r w:rsidR="00D637CD" w:rsidRPr="00012F03"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D637CD" w:rsidRPr="00012F03" w:rsidRDefault="006D07A2" w:rsidP="00D637CD">
      <w:pPr>
        <w:pStyle w:val="s1"/>
      </w:pPr>
      <w:r w:rsidRPr="00012F03">
        <w:t>5</w:t>
      </w:r>
      <w:r w:rsidR="00D637CD" w:rsidRPr="00012F03">
        <w:t>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</w:t>
      </w:r>
      <w:r w:rsidR="00A60070">
        <w:t>уктируемого и инструктирующего</w:t>
      </w:r>
      <w:r w:rsidR="00D637CD" w:rsidRPr="00012F03">
        <w:t>.</w:t>
      </w:r>
    </w:p>
    <w:p w:rsidR="00D637CD" w:rsidRPr="00012F03" w:rsidRDefault="006D07A2" w:rsidP="00D637CD">
      <w:pPr>
        <w:pStyle w:val="s1"/>
      </w:pPr>
      <w:r w:rsidRPr="00BF1989">
        <w:t>6</w:t>
      </w:r>
      <w:r w:rsidR="00D637CD" w:rsidRPr="00012F03">
        <w:t>. Вводный противопожарный инструктаж проводится:</w:t>
      </w:r>
    </w:p>
    <w:p w:rsidR="00D637CD" w:rsidRPr="00012F03" w:rsidRDefault="00D637CD" w:rsidP="00D637CD">
      <w:pPr>
        <w:pStyle w:val="s1"/>
      </w:pPr>
      <w:r w:rsidRPr="00012F03"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D637CD" w:rsidRPr="00012F03" w:rsidRDefault="00D637CD" w:rsidP="00D637CD">
      <w:pPr>
        <w:pStyle w:val="s1"/>
      </w:pPr>
      <w:r w:rsidRPr="00012F03">
        <w:t>с сезонными работниками;</w:t>
      </w:r>
    </w:p>
    <w:p w:rsidR="00D637CD" w:rsidRPr="00012F03" w:rsidRDefault="00D637CD" w:rsidP="00D637CD">
      <w:pPr>
        <w:pStyle w:val="s1"/>
      </w:pPr>
      <w:r w:rsidRPr="00012F03">
        <w:t>с командированными в организацию работниками;</w:t>
      </w:r>
    </w:p>
    <w:p w:rsidR="00D637CD" w:rsidRPr="00012F03" w:rsidRDefault="00D637CD" w:rsidP="00D637CD">
      <w:pPr>
        <w:pStyle w:val="s1"/>
      </w:pPr>
      <w:r w:rsidRPr="00012F03">
        <w:t>с об</w:t>
      </w:r>
      <w:r w:rsidR="006D07A2" w:rsidRPr="00012F03">
        <w:t>учающимися.</w:t>
      </w:r>
    </w:p>
    <w:p w:rsidR="00D637CD" w:rsidRPr="00012F03" w:rsidRDefault="006D07A2" w:rsidP="00D637CD">
      <w:pPr>
        <w:pStyle w:val="s1"/>
      </w:pPr>
      <w:r w:rsidRPr="00012F03">
        <w:t>7</w:t>
      </w:r>
      <w:r w:rsidR="00D637CD" w:rsidRPr="00012F03">
        <w:t>. Вводный противопожарный инструктаж в организации проводитс</w:t>
      </w:r>
      <w:r w:rsidR="003B6389" w:rsidRPr="00012F03">
        <w:t xml:space="preserve">я </w:t>
      </w:r>
      <w:r w:rsidR="00D637CD" w:rsidRPr="00012F03">
        <w:t>лицом, ответственным за пожарную безопасность, назн</w:t>
      </w:r>
      <w:r w:rsidR="003B6389" w:rsidRPr="00012F03">
        <w:t xml:space="preserve">аченным приказом </w:t>
      </w:r>
      <w:r w:rsidR="00D637CD" w:rsidRPr="00012F03">
        <w:t xml:space="preserve"> руководителя организации.</w:t>
      </w:r>
    </w:p>
    <w:p w:rsidR="00D637CD" w:rsidRPr="00012F03" w:rsidRDefault="007C0C0F" w:rsidP="00D637CD">
      <w:pPr>
        <w:pStyle w:val="s1"/>
      </w:pPr>
      <w:r w:rsidRPr="00012F03">
        <w:t>8</w:t>
      </w:r>
      <w:r w:rsidR="00D637CD" w:rsidRPr="00012F03">
        <w:t>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D637CD" w:rsidRPr="00012F03" w:rsidRDefault="007C0C0F" w:rsidP="00D637CD">
      <w:pPr>
        <w:pStyle w:val="s1"/>
      </w:pPr>
      <w:r w:rsidRPr="00012F03">
        <w:t>9</w:t>
      </w:r>
      <w:r w:rsidR="00D637CD" w:rsidRPr="00012F03">
        <w:t xml:space="preserve">. Вводный инструктаж проводится по программе, разработанной с учетом требований стандартов, правил, норм и инструкций по пожарной безопасности. </w:t>
      </w:r>
      <w:r w:rsidR="003B6389" w:rsidRPr="00012F03">
        <w:t>П</w:t>
      </w:r>
      <w:r w:rsidR="00D637CD" w:rsidRPr="00012F03">
        <w:t xml:space="preserve">еречень вопросов вводного противопожарного инструктажа приведен в </w:t>
      </w:r>
      <w:r w:rsidR="00A60070">
        <w:t>приложении 1</w:t>
      </w:r>
      <w:r w:rsidR="00D637CD" w:rsidRPr="00012F03">
        <w:t>.</w:t>
      </w:r>
    </w:p>
    <w:p w:rsidR="00D637CD" w:rsidRPr="00012F03" w:rsidRDefault="007C0C0F" w:rsidP="00D637CD">
      <w:pPr>
        <w:pStyle w:val="s1"/>
      </w:pPr>
      <w:r w:rsidRPr="00012F03">
        <w:t>10</w:t>
      </w:r>
      <w:r w:rsidR="00D637CD" w:rsidRPr="00012F03">
        <w:t>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D637CD" w:rsidRPr="00012F03" w:rsidRDefault="007C0C0F" w:rsidP="00D637CD">
      <w:pPr>
        <w:pStyle w:val="s1"/>
      </w:pPr>
      <w:r w:rsidRPr="00012F03">
        <w:t>11</w:t>
      </w:r>
      <w:r w:rsidR="00D637CD" w:rsidRPr="00012F03">
        <w:t>. Первичный противопожарный инструктаж проводится непосредственно на рабочем месте:</w:t>
      </w:r>
    </w:p>
    <w:p w:rsidR="00D637CD" w:rsidRPr="00012F03" w:rsidRDefault="00D637CD" w:rsidP="00D637CD">
      <w:pPr>
        <w:pStyle w:val="s1"/>
      </w:pPr>
      <w:r w:rsidRPr="00012F03">
        <w:t>со всеми вновь принятыми на работу;</w:t>
      </w:r>
    </w:p>
    <w:p w:rsidR="00D637CD" w:rsidRPr="00012F03" w:rsidRDefault="00D637CD" w:rsidP="00D637CD">
      <w:pPr>
        <w:pStyle w:val="s1"/>
      </w:pPr>
      <w:r w:rsidRPr="00012F03">
        <w:t>с работниками, выполняющими новую для них работу;</w:t>
      </w:r>
    </w:p>
    <w:p w:rsidR="00D637CD" w:rsidRPr="00012F03" w:rsidRDefault="00D637CD" w:rsidP="00D637CD">
      <w:pPr>
        <w:pStyle w:val="s1"/>
      </w:pPr>
      <w:r w:rsidRPr="00012F03">
        <w:t>с командированными в организацию работниками;</w:t>
      </w:r>
    </w:p>
    <w:p w:rsidR="00D637CD" w:rsidRPr="00012F03" w:rsidRDefault="00D637CD" w:rsidP="00D637CD">
      <w:pPr>
        <w:pStyle w:val="s1"/>
      </w:pPr>
      <w:r w:rsidRPr="00012F03">
        <w:t>с сезонными работниками;</w:t>
      </w:r>
    </w:p>
    <w:p w:rsidR="00D637CD" w:rsidRPr="00012F03" w:rsidRDefault="00D637CD" w:rsidP="00D637CD">
      <w:pPr>
        <w:pStyle w:val="s1"/>
      </w:pPr>
      <w:r w:rsidRPr="00012F03">
        <w:t xml:space="preserve">со специалистами строительного профиля, выполняющими строительно-монтажные и иные </w:t>
      </w:r>
      <w:r w:rsidR="003B6389" w:rsidRPr="00012F03">
        <w:t>работы на территории школы</w:t>
      </w:r>
      <w:r w:rsidRPr="00012F03">
        <w:t>;</w:t>
      </w:r>
    </w:p>
    <w:p w:rsidR="00D637CD" w:rsidRPr="00012F03" w:rsidRDefault="00D637CD" w:rsidP="00D637CD">
      <w:pPr>
        <w:pStyle w:val="s1"/>
      </w:pPr>
      <w:r w:rsidRPr="00012F03">
        <w:t>с обучающимис</w:t>
      </w:r>
      <w:r w:rsidR="007C0C0F" w:rsidRPr="00012F03">
        <w:t>я</w:t>
      </w:r>
      <w:r w:rsidRPr="00012F03">
        <w:t>.</w:t>
      </w:r>
    </w:p>
    <w:p w:rsidR="00D637CD" w:rsidRPr="00012F03" w:rsidRDefault="007C0C0F" w:rsidP="00D637CD">
      <w:pPr>
        <w:pStyle w:val="s1"/>
      </w:pPr>
      <w:r w:rsidRPr="00012F03">
        <w:t>12</w:t>
      </w:r>
      <w:r w:rsidR="00D637CD" w:rsidRPr="00012F03">
        <w:t>. Проведение первичного противопожарного инструктажа с указанными категориями работников осуществляется лицом, ответственным за обес</w:t>
      </w:r>
      <w:r w:rsidRPr="00012F03">
        <w:t>печение пожарной безопасности</w:t>
      </w:r>
      <w:r w:rsidR="00D637CD" w:rsidRPr="00012F03">
        <w:t>,</w:t>
      </w:r>
      <w:r w:rsidRPr="00012F03">
        <w:t xml:space="preserve"> назначенным приказом </w:t>
      </w:r>
      <w:r w:rsidR="008318B9">
        <w:t xml:space="preserve"> руководителя организации</w:t>
      </w:r>
      <w:r w:rsidR="00D637CD" w:rsidRPr="00012F03">
        <w:t>.</w:t>
      </w:r>
    </w:p>
    <w:p w:rsidR="00D637CD" w:rsidRPr="00012F03" w:rsidRDefault="007C0C0F" w:rsidP="00D637CD">
      <w:pPr>
        <w:pStyle w:val="s1"/>
      </w:pPr>
      <w:r w:rsidRPr="00012F03">
        <w:t>13</w:t>
      </w:r>
      <w:r w:rsidR="00D637CD" w:rsidRPr="00012F03">
        <w:t xml:space="preserve">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</w:t>
      </w:r>
      <w:r w:rsidR="00D068B6" w:rsidRPr="00012F03">
        <w:t xml:space="preserve">инструктажа утверждается </w:t>
      </w:r>
      <w:r w:rsidR="008318B9">
        <w:t xml:space="preserve"> заведующим ДОУ</w:t>
      </w:r>
      <w:r w:rsidR="00D637CD" w:rsidRPr="00012F03">
        <w:t xml:space="preserve"> или лицом, ответственным за пожарную безопас</w:t>
      </w:r>
      <w:r w:rsidRPr="00012F03">
        <w:t>ность</w:t>
      </w:r>
      <w:r w:rsidR="00D637CD" w:rsidRPr="00012F03">
        <w:t>.</w:t>
      </w:r>
    </w:p>
    <w:p w:rsidR="00D637CD" w:rsidRPr="00012F03" w:rsidRDefault="00D068B6" w:rsidP="00D637CD">
      <w:pPr>
        <w:pStyle w:val="s1"/>
      </w:pPr>
      <w:r w:rsidRPr="00012F03">
        <w:t>П</w:t>
      </w:r>
      <w:r w:rsidR="00D637CD" w:rsidRPr="00012F03">
        <w:t xml:space="preserve">еречень вопросов для проведения первичного противопожарного инструктажа приведен в </w:t>
      </w:r>
      <w:r w:rsidR="00A60070">
        <w:t>приложении 1</w:t>
      </w:r>
      <w:r w:rsidR="00D637CD" w:rsidRPr="00012F03">
        <w:t>.</w:t>
      </w:r>
    </w:p>
    <w:p w:rsidR="00D637CD" w:rsidRPr="00012F03" w:rsidRDefault="007C0C0F" w:rsidP="00D637CD">
      <w:pPr>
        <w:pStyle w:val="s1"/>
      </w:pPr>
      <w:r w:rsidRPr="00012F03">
        <w:t>14</w:t>
      </w:r>
      <w:r w:rsidR="00D637CD" w:rsidRPr="00012F03">
        <w:t>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D637CD" w:rsidRPr="00012F03" w:rsidRDefault="007C0C0F" w:rsidP="00D637CD">
      <w:pPr>
        <w:pStyle w:val="s1"/>
      </w:pPr>
      <w:r w:rsidRPr="00012F03">
        <w:t>15</w:t>
      </w:r>
      <w:r w:rsidR="00AE27D9" w:rsidRPr="00012F03">
        <w:t xml:space="preserve">. Все работники организации </w:t>
      </w:r>
      <w:r w:rsidR="00D637CD" w:rsidRPr="00012F03">
        <w:t>должны практически показать умение действовать при пожаре, использовать первичные средства пожаротушения.</w:t>
      </w:r>
    </w:p>
    <w:p w:rsidR="00D637CD" w:rsidRPr="00012F03" w:rsidRDefault="00AE27D9" w:rsidP="00D637CD">
      <w:pPr>
        <w:pStyle w:val="s1"/>
      </w:pPr>
      <w:r w:rsidRPr="00012F03">
        <w:t>16</w:t>
      </w:r>
      <w:r w:rsidR="00D637CD" w:rsidRPr="00012F03">
        <w:t>. Первичный противопожарный инструктаж возможен с группой лиц, обслуживающих однотипное оборудование и в пределах общего рабочего места.</w:t>
      </w:r>
    </w:p>
    <w:p w:rsidR="00D637CD" w:rsidRPr="00012F03" w:rsidRDefault="00AE27D9" w:rsidP="00D637CD">
      <w:pPr>
        <w:pStyle w:val="s1"/>
      </w:pPr>
      <w:r w:rsidRPr="00012F03">
        <w:t>17</w:t>
      </w:r>
      <w:r w:rsidR="00D637CD" w:rsidRPr="00012F03">
        <w:t>. Повторный противопожарный инструктаж проводится лицом, ответственным за пожарную безопасность, назн</w:t>
      </w:r>
      <w:r w:rsidRPr="00012F03">
        <w:t xml:space="preserve">аченным приказом </w:t>
      </w:r>
      <w:r w:rsidR="00D068B6" w:rsidRPr="00012F03">
        <w:t xml:space="preserve"> </w:t>
      </w:r>
      <w:r w:rsidR="008318B9">
        <w:t xml:space="preserve"> руководителя ДОУ</w:t>
      </w:r>
      <w:r w:rsidR="00D068B6" w:rsidRPr="00012F03">
        <w:t xml:space="preserve"> </w:t>
      </w:r>
      <w:r w:rsidR="00D637CD" w:rsidRPr="00012F03">
        <w:t xml:space="preserve"> со всеми работниками, независимо от квалификации, образования, стажа, характера выполняемой работы, не реже одного раза в </w:t>
      </w:r>
      <w:r w:rsidRPr="00012F03">
        <w:t>год</w:t>
      </w:r>
      <w:r w:rsidR="00D637CD" w:rsidRPr="00012F03">
        <w:t>.</w:t>
      </w:r>
    </w:p>
    <w:p w:rsidR="00D637CD" w:rsidRPr="00012F03" w:rsidRDefault="00AE27D9" w:rsidP="00D637CD">
      <w:pPr>
        <w:pStyle w:val="s1"/>
      </w:pPr>
      <w:r w:rsidRPr="00012F03">
        <w:t>18</w:t>
      </w:r>
      <w:r w:rsidR="00D637CD" w:rsidRPr="00012F03">
        <w:t>. Повторный противопожарный инструктаж проводится в соответствии с графиком проведения занятий, утверж</w:t>
      </w:r>
      <w:r w:rsidR="00D068B6" w:rsidRPr="00012F03">
        <w:t xml:space="preserve">денным </w:t>
      </w:r>
      <w:r w:rsidR="008318B9">
        <w:t xml:space="preserve"> руководителем ДОУ</w:t>
      </w:r>
      <w:r w:rsidR="00D637CD" w:rsidRPr="00012F03">
        <w:t>.</w:t>
      </w:r>
    </w:p>
    <w:p w:rsidR="00D637CD" w:rsidRPr="00012F03" w:rsidRDefault="00AE27D9" w:rsidP="00D637CD">
      <w:pPr>
        <w:pStyle w:val="s1"/>
      </w:pPr>
      <w:r w:rsidRPr="00012F03">
        <w:t>19</w:t>
      </w:r>
      <w:r w:rsidR="00D637CD" w:rsidRPr="00012F03">
        <w:t>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D637CD" w:rsidRPr="00012F03" w:rsidRDefault="00AE27D9" w:rsidP="00D637CD">
      <w:pPr>
        <w:pStyle w:val="s1"/>
      </w:pPr>
      <w:r w:rsidRPr="00012F03">
        <w:t>20</w:t>
      </w:r>
      <w:r w:rsidR="00D637CD" w:rsidRPr="00012F03">
        <w:t>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D637CD" w:rsidRPr="00012F03" w:rsidRDefault="00AE27D9" w:rsidP="00D637CD">
      <w:pPr>
        <w:pStyle w:val="s1"/>
      </w:pPr>
      <w:r w:rsidRPr="00012F03">
        <w:t>21</w:t>
      </w:r>
      <w:r w:rsidR="00D637CD" w:rsidRPr="00012F03">
        <w:t>. Внеплановый противопожарный инструктаж проводится:</w:t>
      </w:r>
    </w:p>
    <w:p w:rsidR="00D637CD" w:rsidRPr="00012F03" w:rsidRDefault="00D637CD" w:rsidP="00D637CD">
      <w:pPr>
        <w:pStyle w:val="s1"/>
      </w:pPr>
      <w:r w:rsidRPr="00012F03"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D637CD" w:rsidRPr="00012F03" w:rsidRDefault="00D637CD" w:rsidP="00D637CD">
      <w:pPr>
        <w:pStyle w:val="s1"/>
      </w:pPr>
      <w:r w:rsidRPr="00012F03">
        <w:t>при замене или модернизации оборудования</w:t>
      </w:r>
      <w:r w:rsidR="00AE27D9" w:rsidRPr="00012F03">
        <w:t xml:space="preserve">, </w:t>
      </w:r>
      <w:r w:rsidRPr="00012F03">
        <w:t>а также изменении других факторов, влияющих на противопожарное состояние объекта;</w:t>
      </w:r>
    </w:p>
    <w:p w:rsidR="00D637CD" w:rsidRPr="00012F03" w:rsidRDefault="00D637CD" w:rsidP="00D637CD">
      <w:pPr>
        <w:pStyle w:val="s1"/>
      </w:pPr>
      <w:r w:rsidRPr="00012F03"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D637CD" w:rsidRPr="00012F03" w:rsidRDefault="00D637CD" w:rsidP="00D637CD">
      <w:pPr>
        <w:pStyle w:val="s1"/>
      </w:pPr>
      <w:r w:rsidRPr="00012F03"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D637CD" w:rsidRPr="00012F03" w:rsidRDefault="00D637CD" w:rsidP="00D637CD">
      <w:pPr>
        <w:pStyle w:val="s1"/>
      </w:pPr>
      <w:r w:rsidRPr="00012F03">
        <w:t>при поступлении информационных материалов об авариях, пожарах, происшед</w:t>
      </w:r>
      <w:r w:rsidR="00AE27D9" w:rsidRPr="00012F03">
        <w:t>ших в других учебных заведениях</w:t>
      </w:r>
      <w:r w:rsidRPr="00012F03">
        <w:t>;</w:t>
      </w:r>
    </w:p>
    <w:p w:rsidR="00D637CD" w:rsidRPr="00012F03" w:rsidRDefault="00D637CD" w:rsidP="00D637CD">
      <w:pPr>
        <w:pStyle w:val="s1"/>
      </w:pPr>
      <w:r w:rsidRPr="00012F03">
        <w:t>при установлении фактов неудовлетворительного знания работниками организаций требований пожарной безопасности.</w:t>
      </w:r>
    </w:p>
    <w:p w:rsidR="00D637CD" w:rsidRPr="00012F03" w:rsidRDefault="00AE27D9" w:rsidP="00D637CD">
      <w:pPr>
        <w:pStyle w:val="s1"/>
      </w:pPr>
      <w:r w:rsidRPr="00012F03">
        <w:t>22</w:t>
      </w:r>
      <w:r w:rsidR="00D637CD" w:rsidRPr="00012F03">
        <w:t>. Внеплановый противопожарный инструктаж проводится работником, ответственным за обеспечение пожарной безопасн</w:t>
      </w:r>
      <w:r w:rsidR="00AD75D8" w:rsidRPr="00012F03">
        <w:t xml:space="preserve">ости в организации. </w:t>
      </w:r>
      <w:r w:rsidR="00D637CD" w:rsidRPr="00012F03">
        <w:t xml:space="preserve">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D637CD" w:rsidRPr="00012F03" w:rsidRDefault="00AD75D8" w:rsidP="00D637CD">
      <w:pPr>
        <w:pStyle w:val="s1"/>
      </w:pPr>
      <w:r w:rsidRPr="00012F03">
        <w:t>23</w:t>
      </w:r>
      <w:r w:rsidR="00D637CD" w:rsidRPr="00012F03">
        <w:t>. Целевой противопожарный инструктаж проводится:</w:t>
      </w:r>
    </w:p>
    <w:p w:rsidR="00D637CD" w:rsidRPr="00012F03" w:rsidRDefault="00D637CD" w:rsidP="00D637CD">
      <w:pPr>
        <w:pStyle w:val="s1"/>
      </w:pPr>
      <w:r w:rsidRPr="00012F03">
        <w:t>при выполнении разовых работ, связанных с повышенной пожарной опасностью (сварочные и другие огневые работы);</w:t>
      </w:r>
    </w:p>
    <w:p w:rsidR="00D637CD" w:rsidRPr="00012F03" w:rsidRDefault="00D637CD" w:rsidP="00D637CD">
      <w:pPr>
        <w:pStyle w:val="s1"/>
      </w:pPr>
      <w:r w:rsidRPr="00012F03">
        <w:t>при ликвидации последствий аварий, стихийных бедствий и катастроф;</w:t>
      </w:r>
    </w:p>
    <w:p w:rsidR="00D637CD" w:rsidRPr="00012F03" w:rsidRDefault="00D637CD" w:rsidP="00D637CD">
      <w:pPr>
        <w:pStyle w:val="s1"/>
      </w:pPr>
      <w:r w:rsidRPr="00012F03">
        <w:t xml:space="preserve">при организации массовых мероприятий с </w:t>
      </w:r>
      <w:proofErr w:type="gramStart"/>
      <w:r w:rsidRPr="00012F03">
        <w:t>обучающимися</w:t>
      </w:r>
      <w:proofErr w:type="gramEnd"/>
      <w:r w:rsidRPr="00012F03">
        <w:t>;</w:t>
      </w:r>
    </w:p>
    <w:p w:rsidR="00D637CD" w:rsidRPr="00012F03" w:rsidRDefault="008318B9" w:rsidP="00D637CD">
      <w:pPr>
        <w:pStyle w:val="s1"/>
      </w:pPr>
      <w:r>
        <w:t>при подготовке в ДОУ</w:t>
      </w:r>
      <w:r w:rsidR="00D637CD" w:rsidRPr="00012F03">
        <w:t xml:space="preserve"> мероприятий с массовым пребыв</w:t>
      </w:r>
      <w:r w:rsidR="00AD75D8" w:rsidRPr="00012F03">
        <w:t>анием людей (</w:t>
      </w:r>
      <w:r w:rsidR="00D637CD" w:rsidRPr="00012F03">
        <w:t>собрания, конференции, совещания</w:t>
      </w:r>
      <w:r w:rsidR="00AD75D8" w:rsidRPr="00012F03">
        <w:t xml:space="preserve">, </w:t>
      </w:r>
      <w:r>
        <w:t xml:space="preserve"> утренники</w:t>
      </w:r>
      <w:r w:rsidR="00AD75D8" w:rsidRPr="00012F03">
        <w:t xml:space="preserve"> </w:t>
      </w:r>
      <w:r w:rsidR="00D637CD" w:rsidRPr="00012F03">
        <w:t xml:space="preserve"> и т.п.), с числом участников более 50 человек.</w:t>
      </w:r>
    </w:p>
    <w:p w:rsidR="00D637CD" w:rsidRPr="00012F03" w:rsidRDefault="00AD75D8" w:rsidP="00D637CD">
      <w:pPr>
        <w:pStyle w:val="s1"/>
      </w:pPr>
      <w:r w:rsidRPr="00012F03">
        <w:t>24</w:t>
      </w:r>
      <w:r w:rsidR="00D637CD" w:rsidRPr="00012F03">
        <w:t>. Целевой противопожарный инструктаж проводится лицом, ответственным за обеспечение пожарной безопасности в организации.</w:t>
      </w:r>
    </w:p>
    <w:p w:rsidR="00D637CD" w:rsidRPr="00012F03" w:rsidRDefault="00AD75D8" w:rsidP="00D637CD">
      <w:pPr>
        <w:pStyle w:val="s1"/>
      </w:pPr>
      <w:r w:rsidRPr="00012F03">
        <w:t>25</w:t>
      </w:r>
      <w:r w:rsidR="00D637CD" w:rsidRPr="00012F03">
        <w:t>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D637CD" w:rsidRPr="00012F03" w:rsidRDefault="00AD75D8" w:rsidP="00D637CD">
      <w:pPr>
        <w:pStyle w:val="s3"/>
        <w:rPr>
          <w:b/>
        </w:rPr>
      </w:pPr>
      <w:r w:rsidRPr="00012F03">
        <w:rPr>
          <w:b/>
        </w:rPr>
        <w:t>I</w:t>
      </w:r>
      <w:r w:rsidRPr="00012F03">
        <w:rPr>
          <w:b/>
          <w:lang w:val="en-US"/>
        </w:rPr>
        <w:t>V</w:t>
      </w:r>
      <w:r w:rsidR="00D637CD" w:rsidRPr="00012F03">
        <w:rPr>
          <w:b/>
        </w:rPr>
        <w:t>. Пожарно-технический минимум</w:t>
      </w:r>
    </w:p>
    <w:p w:rsidR="00D637CD" w:rsidRPr="00012F03" w:rsidRDefault="00D637CD" w:rsidP="00D637CD">
      <w:pPr>
        <w:pStyle w:val="s1"/>
      </w:pPr>
      <w:r w:rsidRPr="00012F03">
        <w:t xml:space="preserve">1. </w:t>
      </w:r>
      <w:proofErr w:type="gramStart"/>
      <w:r w:rsidRPr="00012F03">
        <w:t>Руководители, специалисты и работники организаций, ответств</w:t>
      </w:r>
      <w:r w:rsidR="00AD75D8" w:rsidRPr="00012F03">
        <w:t xml:space="preserve">енные за пожарную безопасность, </w:t>
      </w:r>
      <w:r w:rsidRPr="00012F03">
        <w:t>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D637CD" w:rsidRPr="00012F03" w:rsidRDefault="00AD75D8" w:rsidP="00D637CD">
      <w:pPr>
        <w:pStyle w:val="s1"/>
      </w:pPr>
      <w:r w:rsidRPr="00012F03">
        <w:t>2</w:t>
      </w:r>
      <w:r w:rsidR="00D637CD" w:rsidRPr="00012F03">
        <w:t>. Обучение пожарно-техническому мини</w:t>
      </w:r>
      <w:r w:rsidRPr="00012F03">
        <w:t xml:space="preserve">муму руководителей, </w:t>
      </w:r>
      <w:r w:rsidR="00D637CD" w:rsidRPr="00012F03">
        <w:t xml:space="preserve"> </w:t>
      </w:r>
      <w:r w:rsidRPr="00012F03">
        <w:t xml:space="preserve">педагогов </w:t>
      </w:r>
      <w:r w:rsidR="00D637CD" w:rsidRPr="00012F03">
        <w:t>и работников</w:t>
      </w:r>
      <w:r w:rsidRPr="00012F03">
        <w:t xml:space="preserve"> организаций </w:t>
      </w:r>
      <w:r w:rsidR="00D637CD" w:rsidRPr="00012F03">
        <w:t>проводится в течение месяца после приема на работу и с последующей периодичностью не реже одного раза в три года п</w:t>
      </w:r>
      <w:r w:rsidRPr="00012F03">
        <w:t xml:space="preserve">осле последнего обучения, а </w:t>
      </w:r>
      <w:r w:rsidR="00EE6930">
        <w:t xml:space="preserve"> истопник </w:t>
      </w:r>
      <w:r w:rsidR="00D637CD" w:rsidRPr="00012F03">
        <w:t>один раз в год.</w:t>
      </w:r>
    </w:p>
    <w:p w:rsidR="00D637CD" w:rsidRPr="00012F03" w:rsidRDefault="00925F30" w:rsidP="00D637CD">
      <w:pPr>
        <w:pStyle w:val="s1"/>
      </w:pPr>
      <w:r w:rsidRPr="00012F03">
        <w:t>3</w:t>
      </w:r>
      <w:r w:rsidR="00D637CD" w:rsidRPr="00012F03">
        <w:t>. Обязанности по организации обучения пожарно-техническому минимуму в организации возлагаются на ее руководителя.</w:t>
      </w:r>
    </w:p>
    <w:p w:rsidR="00D637CD" w:rsidRPr="00012F03" w:rsidRDefault="00925F30" w:rsidP="00D637CD">
      <w:pPr>
        <w:pStyle w:val="s1"/>
      </w:pPr>
      <w:r w:rsidRPr="00012F03">
        <w:t>4</w:t>
      </w:r>
      <w:r w:rsidR="00D637CD" w:rsidRPr="00012F03">
        <w:t>. Обучение пожарно-техническому минимуму организуется как с отрывом, так и без отрыва от производства.</w:t>
      </w:r>
      <w:r w:rsidR="00D068B6" w:rsidRPr="00012F03">
        <w:t xml:space="preserve"> </w:t>
      </w:r>
      <w:r w:rsidR="00EE6930">
        <w:t xml:space="preserve"> Руководитель ДОУ</w:t>
      </w:r>
      <w:r w:rsidR="00D068B6" w:rsidRPr="00012F03">
        <w:t xml:space="preserve"> и лицо, ответственное за пожарную безопасность обучаются в специализированных учреждениях с получением соответствующего документа о прохождении обучения.</w:t>
      </w:r>
    </w:p>
    <w:p w:rsidR="00D637CD" w:rsidRPr="00012F03" w:rsidRDefault="00925F30" w:rsidP="00D637CD">
      <w:pPr>
        <w:pStyle w:val="s1"/>
      </w:pPr>
      <w:r w:rsidRPr="00012F03">
        <w:t>5</w:t>
      </w:r>
      <w:r w:rsidR="00D637CD" w:rsidRPr="00012F03">
        <w:t xml:space="preserve">. По разработанным и утвержденным в установленном порядке специальным программам пожарно-технического минимума </w:t>
      </w:r>
      <w:r w:rsidR="00A60070">
        <w:t xml:space="preserve">(приложение 2) </w:t>
      </w:r>
      <w:r w:rsidR="00D637CD" w:rsidRPr="00012F03">
        <w:t>непосредственно в организации обучаются:</w:t>
      </w:r>
    </w:p>
    <w:p w:rsidR="00D637CD" w:rsidRPr="00012F03" w:rsidRDefault="00EE6930" w:rsidP="00D637CD">
      <w:pPr>
        <w:pStyle w:val="s1"/>
      </w:pPr>
      <w:r>
        <w:t>педагогические работники ДОУ</w:t>
      </w:r>
      <w:r w:rsidR="00D637CD" w:rsidRPr="00012F03">
        <w:t>;</w:t>
      </w:r>
    </w:p>
    <w:p w:rsidR="00D637CD" w:rsidRPr="00012F03" w:rsidRDefault="00D637CD" w:rsidP="00D637CD">
      <w:pPr>
        <w:pStyle w:val="s1"/>
      </w:pPr>
      <w:r w:rsidRPr="00012F03">
        <w:t>работники</w:t>
      </w:r>
      <w:r w:rsidR="00A0219A" w:rsidRPr="00012F03">
        <w:t>, осуществляющие</w:t>
      </w:r>
      <w:r w:rsidRPr="00012F03">
        <w:t xml:space="preserve"> охрану организации;</w:t>
      </w:r>
    </w:p>
    <w:p w:rsidR="00D637CD" w:rsidRPr="00012F03" w:rsidRDefault="00A0219A" w:rsidP="00D637CD">
      <w:pPr>
        <w:pStyle w:val="s1"/>
      </w:pPr>
      <w:r w:rsidRPr="00012F03">
        <w:t>технический и обслуживающий персонал</w:t>
      </w:r>
      <w:r w:rsidR="00D637CD" w:rsidRPr="00012F03">
        <w:t>.</w:t>
      </w:r>
    </w:p>
    <w:p w:rsidR="00D637CD" w:rsidRPr="00012F03" w:rsidRDefault="00A0219A" w:rsidP="00D637CD">
      <w:pPr>
        <w:pStyle w:val="s1"/>
      </w:pPr>
      <w:r w:rsidRPr="00012F03">
        <w:t>6</w:t>
      </w:r>
      <w:r w:rsidR="00D637CD" w:rsidRPr="00012F03">
        <w:t xml:space="preserve">. </w:t>
      </w:r>
      <w:proofErr w:type="gramStart"/>
      <w:r w:rsidR="00D637CD" w:rsidRPr="00012F03">
        <w:t>Обучение по</w:t>
      </w:r>
      <w:proofErr w:type="gramEnd"/>
      <w:r w:rsidR="00D637CD" w:rsidRPr="00012F03">
        <w:t xml:space="preserve"> специальным программам пожарно-технического минимума непосредственно в организации проводится руководителем организации или лицом, </w:t>
      </w:r>
      <w:r w:rsidR="00D068B6" w:rsidRPr="00012F03">
        <w:t xml:space="preserve">назначенным приказом </w:t>
      </w:r>
      <w:r w:rsidR="00EE6930">
        <w:t xml:space="preserve"> заведующего ДОУ</w:t>
      </w:r>
      <w:r w:rsidR="00D637CD" w:rsidRPr="00012F03">
        <w:t>, ответственным за пожарную безопасность, имеющим соответствующую подготовку.</w:t>
      </w:r>
    </w:p>
    <w:p w:rsidR="00D637CD" w:rsidRPr="00012F03" w:rsidRDefault="00D637CD" w:rsidP="00D637CD">
      <w:pPr>
        <w:pStyle w:val="s3"/>
        <w:rPr>
          <w:b/>
        </w:rPr>
      </w:pPr>
      <w:r w:rsidRPr="00012F03">
        <w:rPr>
          <w:b/>
        </w:rPr>
        <w:t>V. Проверка знаний правил пожарной безопасности</w:t>
      </w:r>
    </w:p>
    <w:p w:rsidR="00D637CD" w:rsidRPr="00012F03" w:rsidRDefault="00D637CD" w:rsidP="00D637CD">
      <w:pPr>
        <w:pStyle w:val="s1"/>
      </w:pPr>
      <w:r w:rsidRPr="00012F03">
        <w:t>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</w:t>
      </w:r>
      <w:r w:rsidR="00A0219A" w:rsidRPr="00012F03">
        <w:t xml:space="preserve">ехническому минимуму </w:t>
      </w:r>
      <w:r w:rsidRPr="00012F03">
        <w:t xml:space="preserve"> и проводится квалификационной комиссией, назн</w:t>
      </w:r>
      <w:r w:rsidR="00A0219A" w:rsidRPr="00012F03">
        <w:t xml:space="preserve">аченной приказом  </w:t>
      </w:r>
      <w:r w:rsidR="00EE6930">
        <w:t xml:space="preserve"> заведующего ДОУ</w:t>
      </w:r>
      <w:r w:rsidRPr="00012F03">
        <w:t>, состоящей не менее чем из трех человек.</w:t>
      </w:r>
    </w:p>
    <w:p w:rsidR="00D637CD" w:rsidRPr="00012F03" w:rsidRDefault="00D637CD" w:rsidP="00D637CD">
      <w:pPr>
        <w:pStyle w:val="s1"/>
      </w:pPr>
      <w:r w:rsidRPr="00012F03">
        <w:t>2. В состав квалификацион</w:t>
      </w:r>
      <w:r w:rsidR="00A0219A" w:rsidRPr="00012F03">
        <w:t xml:space="preserve">ной комиссии входят </w:t>
      </w:r>
      <w:r w:rsidR="00EE6930">
        <w:t xml:space="preserve"> заведующий ДОУ</w:t>
      </w:r>
      <w:r w:rsidR="00A0219A" w:rsidRPr="00012F03">
        <w:t xml:space="preserve">, </w:t>
      </w:r>
      <w:r w:rsidR="00EE6930">
        <w:t>и лица из числа сотрудников ДОУ</w:t>
      </w:r>
      <w:proofErr w:type="gramStart"/>
      <w:r w:rsidR="00EE6930">
        <w:t xml:space="preserve"> </w:t>
      </w:r>
      <w:r w:rsidR="00A0219A" w:rsidRPr="00012F03">
        <w:t>,</w:t>
      </w:r>
      <w:proofErr w:type="gramEnd"/>
      <w:r w:rsidR="00A0219A" w:rsidRPr="00012F03">
        <w:t xml:space="preserve">  прошедшие обучение и проверку знаний требований пожарной безопасности в установленном порядке.</w:t>
      </w:r>
    </w:p>
    <w:p w:rsidR="00D637CD" w:rsidRPr="00012F03" w:rsidRDefault="00A0219A" w:rsidP="00D637CD">
      <w:pPr>
        <w:pStyle w:val="s1"/>
      </w:pPr>
      <w:r w:rsidRPr="00012F03">
        <w:t>3</w:t>
      </w:r>
      <w:r w:rsidR="00D637CD" w:rsidRPr="00012F03">
        <w:t>. Квалификационная комиссия по проверке знаний требований пожарной безопасности состоит из председа</w:t>
      </w:r>
      <w:r w:rsidRPr="00012F03">
        <w:t>теля</w:t>
      </w:r>
      <w:r w:rsidR="00D637CD" w:rsidRPr="00012F03">
        <w:t xml:space="preserve"> и</w:t>
      </w:r>
      <w:r w:rsidRPr="00012F03">
        <w:t xml:space="preserve"> двух</w:t>
      </w:r>
      <w:r w:rsidR="00D637CD" w:rsidRPr="00012F03">
        <w:t xml:space="preserve"> чле</w:t>
      </w:r>
      <w:r w:rsidRPr="00012F03">
        <w:t>нов комиссии</w:t>
      </w:r>
      <w:r w:rsidR="00D637CD" w:rsidRPr="00012F03">
        <w:t>.</w:t>
      </w:r>
    </w:p>
    <w:p w:rsidR="00D637CD" w:rsidRPr="00012F03" w:rsidRDefault="00A0219A" w:rsidP="00D637CD">
      <w:pPr>
        <w:pStyle w:val="s1"/>
      </w:pPr>
      <w:r w:rsidRPr="00012F03">
        <w:t>4</w:t>
      </w:r>
      <w:r w:rsidR="00D637CD" w:rsidRPr="00012F03">
        <w:t>. Работники, проходящие проверку знаний, должны быть заранее ознакомлены с программой и графиком проверки знаний.</w:t>
      </w:r>
    </w:p>
    <w:p w:rsidR="00D637CD" w:rsidRPr="00012F03" w:rsidRDefault="00A0219A" w:rsidP="00D637CD">
      <w:pPr>
        <w:pStyle w:val="s1"/>
      </w:pPr>
      <w:r w:rsidRPr="00012F03">
        <w:t>5</w:t>
      </w:r>
      <w:r w:rsidR="00D637CD" w:rsidRPr="00012F03">
        <w:t>. Внеочередная проверка знаний требований пожарной безопасности работников организации, независимо от срока проведения предыдущей проверки проводится:</w:t>
      </w:r>
    </w:p>
    <w:p w:rsidR="00D637CD" w:rsidRPr="00012F03" w:rsidRDefault="00D637CD" w:rsidP="00D637CD">
      <w:pPr>
        <w:pStyle w:val="s1"/>
      </w:pPr>
      <w:r w:rsidRPr="00012F03"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D637CD" w:rsidRPr="00012F03" w:rsidRDefault="00D637CD" w:rsidP="00D637CD">
      <w:pPr>
        <w:pStyle w:val="s1"/>
      </w:pPr>
      <w:r w:rsidRPr="00012F03">
        <w:t>при вводе в э</w:t>
      </w:r>
      <w:r w:rsidR="00D068B6" w:rsidRPr="00012F03">
        <w:t xml:space="preserve">ксплуатацию нового оборудования, </w:t>
      </w:r>
      <w:r w:rsidR="00A0219A" w:rsidRPr="00012F03">
        <w:t>требующего</w:t>
      </w:r>
      <w:r w:rsidRPr="00012F03">
        <w:t xml:space="preserve">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D637CD" w:rsidRPr="00012F03" w:rsidRDefault="00D637CD" w:rsidP="00D637CD">
      <w:pPr>
        <w:pStyle w:val="s1"/>
      </w:pPr>
      <w:r w:rsidRPr="00012F03"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D637CD" w:rsidRPr="00012F03" w:rsidRDefault="00D637CD" w:rsidP="00D637CD">
      <w:pPr>
        <w:pStyle w:val="s1"/>
      </w:pPr>
      <w:r w:rsidRPr="00012F03"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D637CD" w:rsidRPr="00012F03" w:rsidRDefault="00D637CD" w:rsidP="00D637CD">
      <w:pPr>
        <w:pStyle w:val="s1"/>
      </w:pPr>
      <w:r w:rsidRPr="00012F03">
        <w:t>при перерыве в работе в данной должности более одного года;</w:t>
      </w:r>
    </w:p>
    <w:p w:rsidR="00D637CD" w:rsidRPr="00012F03" w:rsidRDefault="00D637CD" w:rsidP="00D637CD">
      <w:pPr>
        <w:pStyle w:val="s1"/>
      </w:pPr>
      <w:r w:rsidRPr="00012F03">
        <w:t>при осуществлении мероприятий по надзору органами государственного пожарного надзора.</w:t>
      </w:r>
    </w:p>
    <w:p w:rsidR="00D637CD" w:rsidRPr="00012F03" w:rsidRDefault="00A0219A" w:rsidP="00D637CD">
      <w:pPr>
        <w:pStyle w:val="s1"/>
      </w:pPr>
      <w:r w:rsidRPr="00012F03">
        <w:t>6</w:t>
      </w:r>
      <w:r w:rsidR="00D637CD" w:rsidRPr="00012F03">
        <w:t xml:space="preserve">. Объем и порядок </w:t>
      </w:r>
      <w:proofErr w:type="gramStart"/>
      <w:r w:rsidR="00D637CD" w:rsidRPr="00012F03">
        <w:t>процедуры внеочередной проверки знаний требований пожарной безопасности</w:t>
      </w:r>
      <w:proofErr w:type="gramEnd"/>
      <w:r w:rsidR="00D637CD" w:rsidRPr="00012F03">
        <w:t xml:space="preserve"> определяются стороной, инициирующей ее проведение.</w:t>
      </w:r>
    </w:p>
    <w:p w:rsidR="00D637CD" w:rsidRPr="00012F03" w:rsidRDefault="004D5046" w:rsidP="00D637CD">
      <w:pPr>
        <w:pStyle w:val="s1"/>
      </w:pPr>
      <w:r w:rsidRPr="00012F03">
        <w:t>7. П</w:t>
      </w:r>
      <w:r w:rsidR="00D637CD" w:rsidRPr="00012F03">
        <w:t xml:space="preserve">еречень контрольных вопросов разрабатывается </w:t>
      </w:r>
      <w:r w:rsidR="00EE6930">
        <w:t xml:space="preserve"> руководителем ДОУ </w:t>
      </w:r>
      <w:r w:rsidRPr="00012F03">
        <w:t xml:space="preserve"> или работником</w:t>
      </w:r>
      <w:r w:rsidR="00D637CD" w:rsidRPr="00012F03">
        <w:t xml:space="preserve">, </w:t>
      </w:r>
      <w:proofErr w:type="gramStart"/>
      <w:r w:rsidR="00D637CD" w:rsidRPr="00012F03">
        <w:t>ответственными</w:t>
      </w:r>
      <w:proofErr w:type="gramEnd"/>
      <w:r w:rsidR="00D637CD" w:rsidRPr="00012F03">
        <w:t xml:space="preserve"> за пожарную безопасность.</w:t>
      </w:r>
    </w:p>
    <w:p w:rsidR="00D637CD" w:rsidRPr="00012F03" w:rsidRDefault="004D5046" w:rsidP="00D637CD">
      <w:pPr>
        <w:pStyle w:val="s1"/>
      </w:pPr>
      <w:r w:rsidRPr="00012F03">
        <w:t xml:space="preserve">8. </w:t>
      </w:r>
      <w:r w:rsidR="00D637CD" w:rsidRPr="00012F03">
        <w:t xml:space="preserve"> Контроль за своевременным проведением </w:t>
      </w:r>
      <w:proofErr w:type="gramStart"/>
      <w:r w:rsidR="00D637CD" w:rsidRPr="00012F03">
        <w:t>проверки знаний требований пожарной безопасности работников</w:t>
      </w:r>
      <w:proofErr w:type="gramEnd"/>
      <w:r w:rsidR="00D637CD" w:rsidRPr="00012F03">
        <w:t xml:space="preserve"> осуществ</w:t>
      </w:r>
      <w:r w:rsidRPr="00012F03">
        <w:t xml:space="preserve">ляется </w:t>
      </w:r>
      <w:r w:rsidR="00EE6930">
        <w:t xml:space="preserve"> руководителем ДОУ</w:t>
      </w:r>
      <w:r w:rsidR="00D637CD" w:rsidRPr="00012F03">
        <w:t>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4D5046" w:rsidRPr="00012F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Специальные программы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D504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Специальные программы разрабатыва</w:t>
      </w:r>
      <w:r w:rsidR="004D504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и утверждаются </w:t>
      </w:r>
      <w:r w:rsidR="00EE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ДОУ</w:t>
      </w:r>
      <w:r w:rsidR="00A6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D504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специ</w:t>
      </w:r>
      <w:r w:rsidR="004D504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альных программ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структурными подразделениями соответствующих территориальных органов МЧС России, в сферу ведения которых входят вопросы организации и осуществления государственного пожарного надзора, или структурными подразделениями соответствующих специальных или воинских подразделений федеральной противопожарной службы, в сферу ведения которых входят вопросы организации и осуществления государственного пожарного надзора, созданных в целях организации профилактики и тушения пожаров в закрытых административно-территориальных образованиях, особо важных</w:t>
      </w:r>
      <w:proofErr w:type="gram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режимных 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046" w:rsidRPr="00012F03" w:rsidRDefault="004D5046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</w:t>
      </w:r>
    </w:p>
    <w:p w:rsidR="00D637CD" w:rsidRPr="00012F03" w:rsidRDefault="004D5046" w:rsidP="006B4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подготовке специальных программ особое внимание уделяется практической составляющей обучения: умению пользоваться первичными средствами пожаротушения, действиям при возникновении пожара, правилам эвакуации, помощи пострадавшим.</w:t>
      </w: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6450A8" w:rsidP="006B4C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0A8" w:rsidRDefault="00A60070" w:rsidP="008111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637CD" w:rsidRPr="006450A8" w:rsidRDefault="00D637CD" w:rsidP="00645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вопросов проведения вводного и первичного противопожарного инструктажа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Вводный противопожарный инструктаж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 специфике и особенн</w:t>
      </w:r>
      <w:r w:rsidR="006B4C0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остях образовательной организации по условиям </w:t>
      </w:r>
      <w:proofErr w:type="spellStart"/>
      <w:r w:rsidR="006B4C0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="006B4C0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 и ответственность работников за соблюдение требований пожарной безопасности.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Ознакомление с противопожарным режимом в организации.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Ознакомление с приказами по соблюдению противопожарного </w:t>
      </w:r>
      <w:r w:rsidR="006B4C0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режима; с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инструкциями по пожарной безопасности; основными причинами пожаров, которые могут бы</w:t>
      </w:r>
      <w:r w:rsidR="006B4C0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на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 месте, в жилых помещениях.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Общие меры по пожарной профилактике и тушению пожара:</w:t>
      </w:r>
    </w:p>
    <w:p w:rsidR="00D637CD" w:rsidRPr="00012F03" w:rsidRDefault="006B4C06" w:rsidP="00645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r w:rsidR="00EE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ДОУ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ответственного за пожарную безопасность 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персонала,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личной и коллективной безопасности и др.);</w:t>
      </w:r>
    </w:p>
    <w:p w:rsidR="00D637CD" w:rsidRPr="00012F03" w:rsidRDefault="00EE6930" w:rsidP="00645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работников </w:t>
      </w:r>
      <w:r w:rsidR="006B4C06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Первичный противопожарный инструктаж на рабочем месте</w:t>
      </w:r>
      <w:r w:rsidR="006B2924" w:rsidRPr="00012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горения и пожара в ОУ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Пожароопасные свойства применяемого сырья, материалов и изготавливаемой продукции.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</w:t>
      </w:r>
      <w:proofErr w:type="spell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процесса.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соблюдение тр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ебований пожарной </w:t>
      </w:r>
      <w:proofErr w:type="spellStart"/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gramStart"/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</w:t>
      </w:r>
      <w:proofErr w:type="spell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огнетушителей и их применение в зависимости от класса пожара (вида горючего вещества, особенностей оборудования).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при тушении электроустановок и производственного оборудования.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D637CD" w:rsidRPr="00012F03" w:rsidRDefault="008111A9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сообщения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еры</w:t>
      </w:r>
      <w:proofErr w:type="spellEnd"/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личной безопасности при возникновении пожара.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доврачебной помощи пострадавшим.</w:t>
      </w:r>
    </w:p>
    <w:p w:rsidR="00D637CD" w:rsidRPr="00012F03" w:rsidRDefault="00A60070" w:rsidP="00D637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37CD" w:rsidRPr="00012F03" w:rsidRDefault="00A60070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пожарно-технического минимума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администрации </w:t>
      </w:r>
      <w:r w:rsidR="00811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ДОУ</w:t>
      </w: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637CD" w:rsidRPr="00012F03" w:rsidTr="00D637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37CD" w:rsidRPr="00012F03" w:rsidRDefault="00D6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CD" w:rsidRPr="00012F03" w:rsidRDefault="00D637CD" w:rsidP="00D637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96"/>
        <w:gridCol w:w="6764"/>
        <w:gridCol w:w="1615"/>
      </w:tblGrid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темы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</w:t>
            </w:r>
            <w:r w:rsidR="006B2924"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общеобразовательных учреждений основам </w:t>
            </w:r>
            <w:proofErr w:type="spellStart"/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пожаробезопасного</w:t>
            </w:r>
            <w:proofErr w:type="spellEnd"/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 w:rsidP="008111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</w:t>
            </w:r>
            <w:r w:rsidR="006B2924"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в </w:t>
            </w:r>
            <w:r w:rsidR="0081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7CD" w:rsidRPr="00012F03" w:rsidTr="006B2924">
        <w:trPr>
          <w:tblCellSpacing w:w="15" w:type="dxa"/>
        </w:trPr>
        <w:tc>
          <w:tcPr>
            <w:tcW w:w="555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56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37CD" w:rsidRPr="00012F03" w:rsidRDefault="00D637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</w:tr>
    </w:tbl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Основные нормативные документы, регламентирующие требования пожарной безопасности</w:t>
      </w:r>
    </w:p>
    <w:p w:rsidR="00D637CD" w:rsidRPr="00012F03" w:rsidRDefault="00664DBB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10103955/entry/0" w:history="1">
        <w:r w:rsidR="00D637CD" w:rsidRPr="00012F0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безопасности". Правила пожарной безопасности в Российской Федерации </w:t>
      </w:r>
      <w:hyperlink r:id="rId7" w:anchor="/document/186063/entry/1000" w:history="1">
        <w:r w:rsidR="00D637CD" w:rsidRPr="00012F0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ППБ 01-03</w:t>
        </w:r>
      </w:hyperlink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Организационные мероприятия по обеспечению пожа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рной безопасности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анализ пожаров и загораний, произошедших в школах и дошкольных учреждениях. Примеры наиболее характ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ерных пожаров. Создание в ДОУ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</w:t>
      </w:r>
      <w:hyperlink r:id="rId8" w:anchor="/document/10103955/entry/0" w:history="1">
        <w:r w:rsidRPr="00012F0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г. N 69-ФЗ "О пожарной безопасности" и Правил пожарной безопасности в Российской Федерации </w:t>
      </w:r>
      <w:hyperlink r:id="rId9" w:anchor="/document/186063/entry/1000" w:history="1">
        <w:r w:rsidRPr="00012F0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ППБ 01-03</w:t>
        </w:r>
      </w:hyperlink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Обуче</w:t>
      </w:r>
      <w:r w:rsidR="00012F03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основам </w:t>
      </w:r>
      <w:proofErr w:type="spell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екомендации по обучению детей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возраста основам правил </w:t>
      </w:r>
      <w:proofErr w:type="spell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Проведение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дисциплины "Основы безопасности жизнедеятельности". Дидактический материал по обучению мерам и правилам пожарной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безопасности. Организация 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уголка пожарной безопасности. Практические занятия по поведению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пожара.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Меры пожарной безопасн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в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81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металлических решеток и жалюзи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расположение </w:t>
      </w:r>
      <w:r w:rsid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столов, стульев в группах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входов, выходов, холлов, коридоров, лестничных клеток. Содержание </w:t>
      </w:r>
      <w:r w:rsid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чердаков, подвальных помещений.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планов эвакуации. Инструктаж обслуживающего персонала. Порядок размещения детей в зданиях повышенной этажности и многоэтажных, при вывозе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</w:t>
      </w:r>
      <w:r w:rsidR="006B2924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дежурных и сторожей в</w:t>
      </w:r>
      <w:r w:rsidR="00145052" w:rsidRPr="00145052">
        <w:rPr>
          <w:rFonts w:ascii="Times New Roman" w:hAnsi="Times New Roman" w:cs="Times New Roman"/>
          <w:sz w:val="24"/>
          <w:szCs w:val="24"/>
        </w:rPr>
        <w:t xml:space="preserve"> </w:t>
      </w:r>
      <w:r w:rsidR="00145052" w:rsidRP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Средства тушения пожаров и правила их применения для тушения пожаров, действия при пожаре и вызов пожарной охраны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подсобных сре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D637CD" w:rsidRPr="00012F03" w:rsidRDefault="006B2924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обеспечения </w:t>
      </w:r>
      <w:r w:rsid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052" w:rsidRP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D637CD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пожаротушения.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обслуживающего персонала, </w:t>
      </w:r>
      <w:r w:rsid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пожара. Организация и порядок эвакуации детей и имущества из помещений при пожаре.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Практические занятия</w:t>
      </w:r>
    </w:p>
    <w:p w:rsidR="00D637CD" w:rsidRPr="00012F03" w:rsidRDefault="00D637CD" w:rsidP="00D63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Тренировка проведения эвакуации при различных сценариях развития пожара. Проверка действий </w:t>
      </w:r>
      <w:r w:rsidR="00145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при возникновении пожара. Работа с огнетушителем.</w:t>
      </w:r>
    </w:p>
    <w:p w:rsidR="006A0BEA" w:rsidRPr="00012F03" w:rsidRDefault="00D637CD" w:rsidP="00012F0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145052" w:rsidRDefault="00145052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052" w:rsidRDefault="00145052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052" w:rsidRDefault="00145052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052" w:rsidRDefault="00145052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BEA" w:rsidRPr="00012F03" w:rsidRDefault="00A60070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пожарно-технического минимума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лиц, ответственных </w:t>
      </w:r>
    </w:p>
    <w:p w:rsidR="006A0BEA" w:rsidRPr="00012F03" w:rsidRDefault="00A60070" w:rsidP="00012F03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жарную безопасность в </w:t>
      </w:r>
      <w:r w:rsidR="00145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5052" w:rsidRPr="00145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38"/>
        <w:gridCol w:w="1198"/>
      </w:tblGrid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темы 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Часы  </w:t>
            </w:r>
          </w:p>
        </w:tc>
      </w:tr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Законодательная база в области пожарной           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безопасности. Основные положения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</w:tr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горении и </w:t>
            </w:r>
            <w:proofErr w:type="spell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пожаровзрывоопасных</w:t>
            </w:r>
            <w:proofErr w:type="spellEnd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свойствах     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веществ и материалов, пожарной опасности зданий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опасность учреждения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A0BEA" w:rsidRPr="00012F03" w:rsidTr="006A0BEA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Меры пожарной безопасности при проведении пожароопасных работ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при хранении веществ и материалов. Основная нормативная   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документация          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пожарной безопасности к путям эвакуации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системах противопожарной защиты в учреждении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основы обеспечения пожарной безопасности в  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учреждении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работников при пожарах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 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Зачет                 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8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6A0BEA" w:rsidRPr="00012F03" w:rsidRDefault="002C5881" w:rsidP="002C588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A0BEA" w:rsidRPr="00012F03">
        <w:rPr>
          <w:rFonts w:ascii="Times New Roman" w:hAnsi="Times New Roman" w:cs="Times New Roman"/>
          <w:b/>
          <w:sz w:val="24"/>
          <w:szCs w:val="24"/>
        </w:rPr>
        <w:t>Тема 1.</w:t>
      </w:r>
    </w:p>
    <w:p w:rsidR="002C5881" w:rsidRPr="00012F03" w:rsidRDefault="002C5881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Введение.</w:t>
      </w:r>
    </w:p>
    <w:p w:rsidR="002C5881" w:rsidRPr="00012F03" w:rsidRDefault="002C5881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Статистика, причины и последствия пожаров. Основные причины пожаров. Задачи пожарной профилактики.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Законодательная база в области пожарной безопасности. Основные положения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Федеральный закон от 21 декабря 1994 г. N 69-ФЗ "О пожарной безопасности". </w:t>
      </w:r>
      <w:proofErr w:type="gramStart"/>
      <w:r w:rsidRPr="00012F03">
        <w:rPr>
          <w:rFonts w:ascii="Times New Roman" w:hAnsi="Times New Roman" w:cs="Times New Roman"/>
          <w:sz w:val="24"/>
          <w:szCs w:val="24"/>
        </w:rPr>
        <w:t>Правила противопожарного режима в Российской Федерации (постановление Правительства РФ от 25.04.2012 N 390 "О противопожарном режиме" Инструкции по пожарной безопасности.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Система обеспечения пожарной безопасности. Права, обязанности, ответственность должностных лиц за обеспечение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Виды пожарной охраны. Федеральная противопожарная служба. Государственный пожарный надзор, структура. Права и обязанности, виды административно-правового воздействия за нарушение и невыполнение правил и норм пожарной безопасности.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2.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Общие понятия о горении и </w:t>
      </w:r>
      <w:proofErr w:type="spellStart"/>
      <w:r w:rsidRPr="00012F03">
        <w:rPr>
          <w:rFonts w:ascii="Times New Roman" w:hAnsi="Times New Roman" w:cs="Times New Roman"/>
          <w:sz w:val="24"/>
          <w:szCs w:val="24"/>
        </w:rPr>
        <w:t>пожаровзрывоопасных</w:t>
      </w:r>
      <w:proofErr w:type="spellEnd"/>
      <w:r w:rsidRPr="00012F03">
        <w:rPr>
          <w:rFonts w:ascii="Times New Roman" w:hAnsi="Times New Roman" w:cs="Times New Roman"/>
          <w:sz w:val="24"/>
          <w:szCs w:val="24"/>
        </w:rPr>
        <w:t xml:space="preserve"> свойствах веществ и материалов, пожарной опасности зданий.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</w:t>
      </w:r>
      <w:proofErr w:type="spellStart"/>
      <w:r w:rsidRPr="00012F03">
        <w:rPr>
          <w:rFonts w:ascii="Times New Roman" w:hAnsi="Times New Roman" w:cs="Times New Roman"/>
          <w:sz w:val="24"/>
          <w:szCs w:val="24"/>
        </w:rPr>
        <w:t>пожаровзрывоопасности</w:t>
      </w:r>
      <w:proofErr w:type="spellEnd"/>
      <w:r w:rsidRPr="00012F03">
        <w:rPr>
          <w:rFonts w:ascii="Times New Roman" w:hAnsi="Times New Roman" w:cs="Times New Roman"/>
          <w:sz w:val="24"/>
          <w:szCs w:val="24"/>
        </w:rPr>
        <w:t>. Классификация строительных материалов по группам горючести. Понятие о пределе огнестойкости и пределе распространения огня. Физические и требуемые ПО и ПРО. Понятие о степени огнестойкости зданий и сооружений. Способы огнезащиты конструкций.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Пожарная опасность учреждения.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нормативные документы, регламентирующие пожарную опасность учреждения.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Пожарная опасность систем отопления и вентиляции. 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Причины возникновения пожаров от электрического тока и меры по их предупреждению. 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Статическое электричество и его пожарная опасность. Меры профилактики.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4.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Меры пожарной безопасности при проведении пожароопасных работ и при хранении веществ и материалов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Виды огневых работ и их пожарная опасность. Постоянные и временные посты проведения огневых работ. Порядок допуска лиц к огневым работам и </w:t>
      </w:r>
      <w:proofErr w:type="gramStart"/>
      <w:r w:rsidRPr="00012F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их проведением.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5.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Требования пожарной безопасности к путям эвакуации.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в учреждении. Системы экстренного оповещения об эвакуации людей при пожарах. Организация учений в организации по эвакуации людей.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6.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Общие сведения о системах противопожарной защиты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Наружное и внутреннее водоснабжение, назначение, устройство. Пожарные краны. Размещение и осуществление </w:t>
      </w:r>
      <w:proofErr w:type="gramStart"/>
      <w:r w:rsidRPr="00012F0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внутренними пожарными кранами. Правила использования их при пожаре.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Назначение, область применения автоматических систем сигнализации.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Назначение, виды, основные элементы установок </w:t>
      </w:r>
      <w:proofErr w:type="spellStart"/>
      <w:r w:rsidRPr="00012F03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012F03">
        <w:rPr>
          <w:rFonts w:ascii="Times New Roman" w:hAnsi="Times New Roman" w:cs="Times New Roman"/>
          <w:sz w:val="24"/>
          <w:szCs w:val="24"/>
        </w:rPr>
        <w:t xml:space="preserve"> защиты. Основные требования норм и правил к системам </w:t>
      </w:r>
      <w:proofErr w:type="spellStart"/>
      <w:r w:rsidRPr="00012F03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012F03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7.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Организационные основы обеспечения пожарной безопасности в организации.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Добровольная пожарная дружина. Обучение работников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6A0BEA" w:rsidRPr="00012F03" w:rsidRDefault="006A0BEA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Понятие термина "противопожарный режим". Противопожарный режим на территории учреждения, в подвальных и чердачных по</w:t>
      </w:r>
      <w:r w:rsidR="002C5881" w:rsidRPr="00012F03">
        <w:rPr>
          <w:rFonts w:ascii="Times New Roman" w:hAnsi="Times New Roman" w:cs="Times New Roman"/>
          <w:sz w:val="24"/>
          <w:szCs w:val="24"/>
        </w:rPr>
        <w:t>мещениях, содержание помещений.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8.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Действия работников при пожарах.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EA17CD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7CD">
        <w:rPr>
          <w:rFonts w:ascii="Times New Roman" w:hAnsi="Times New Roman" w:cs="Times New Roman"/>
          <w:b/>
          <w:sz w:val="24"/>
          <w:szCs w:val="24"/>
        </w:rPr>
        <w:t>Тема 9.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Практическое занятие.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Практическое ознакомление и работа с огнетушителем на модельном очаге пожара. Практическое ознакомление с системами противопожарной защиты. Тренировки по эвакуации людей.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Зачет</w:t>
      </w:r>
    </w:p>
    <w:p w:rsidR="006A0BEA" w:rsidRDefault="006A0BEA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Проверка знаний пожарно-технического минимума.</w:t>
      </w:r>
      <w:r w:rsidR="002C5881" w:rsidRPr="0001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070" w:rsidRPr="00012F03" w:rsidRDefault="00A60070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17CD" w:rsidRDefault="00EA17CD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BEA" w:rsidRPr="00012F03" w:rsidRDefault="00A60070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рограмма пожарно-технического минимума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педагогического персонала </w:t>
      </w:r>
    </w:p>
    <w:p w:rsidR="006A0BEA" w:rsidRPr="00012F03" w:rsidRDefault="00A60070" w:rsidP="00012F03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общеобразовательных школах  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38"/>
        <w:gridCol w:w="1198"/>
      </w:tblGrid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темы </w:t>
            </w: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Часы  </w:t>
            </w:r>
          </w:p>
        </w:tc>
      </w:tr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нормативные документы, регламентирующие требования 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пожарной безопасности 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 w:rsidP="00EA17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обеспечению пожарной         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>безоп</w:t>
            </w:r>
            <w:r w:rsidR="00012F03"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асности </w:t>
            </w:r>
            <w:r w:rsidR="00EA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CD" w:rsidRPr="00EA17C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6A0BE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дошкольного возраста и учащихся общеобразовательных учреждений основам </w:t>
            </w:r>
            <w:proofErr w:type="spell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пожаробезопасного</w:t>
            </w:r>
            <w:proofErr w:type="spellEnd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</w:t>
            </w:r>
            <w:r w:rsidR="00012F03"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ости в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школах </w:t>
            </w:r>
            <w:r w:rsidR="00EA17C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A17CD" w:rsidRPr="00EA17C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6A0BEA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 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Зачет                                                          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</w:tr>
      <w:tr w:rsidR="006A0BEA" w:rsidRPr="00012F03" w:rsidTr="006A0BEA">
        <w:trPr>
          <w:cantSplit/>
          <w:trHeight w:val="240"/>
        </w:trPr>
        <w:tc>
          <w:tcPr>
            <w:tcW w:w="8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6A0BEA" w:rsidRPr="00012F03" w:rsidRDefault="006A0BEA" w:rsidP="00012F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1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нормативные документы, регламентирующие требования пожарной безопасности.</w:t>
      </w:r>
    </w:p>
    <w:p w:rsidR="006A0BEA" w:rsidRPr="00012F03" w:rsidRDefault="006A0BEA" w:rsidP="002C588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21 декабря 1994 г. N 69-ФЗ "О пожарной безопасности". 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противопожарного режима в Российской Федерации (постановление Правительства РФ от 25.04.2012 N 390 "О противопожарном режиме" </w:t>
      </w:r>
      <w:r w:rsidRPr="00012F03">
        <w:rPr>
          <w:rFonts w:ascii="Times New Roman" w:hAnsi="Times New Roman" w:cs="Times New Roman"/>
          <w:sz w:val="24"/>
          <w:szCs w:val="24"/>
        </w:rPr>
        <w:t>Инструкции по пожарной безопасности.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Система обеспечения пожарной безопасности. Права, обязанности, ответственность должностных лиц за обе</w:t>
      </w:r>
      <w:r w:rsidR="002C5881" w:rsidRPr="00012F03">
        <w:rPr>
          <w:rFonts w:ascii="Times New Roman" w:hAnsi="Times New Roman" w:cs="Times New Roman"/>
          <w:sz w:val="24"/>
          <w:szCs w:val="24"/>
        </w:rPr>
        <w:t>спечение пожарной безопасности.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2.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Организационные мероприятия по обеспечению пожарной безопасности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учреждений и общеобразовательных школ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Краткий обзор пожаров в общественных зданиях. Примеры наиболее характерных пожаров в административных помещениях. Обязанности руководителя учреждения по осуществлению мер пожарной безопасности. Основные организационные мероприятия по установлению противопожарного режима. Порядок обучения работников мерам пожарной безопасности на рабочих местах и действиям при возникновении пожара. Создание в учреждении пожарно-технических комиссий, добровольных пожарных дружин, их задачи и практическая деятельность.</w:t>
      </w:r>
    </w:p>
    <w:p w:rsidR="006A0BEA" w:rsidRPr="00012F03" w:rsidRDefault="006A0BEA" w:rsidP="00012F03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анализ пожаров и загораний, произошедших в школах и дошкольных учреждениях. Примеры наиболее характерных пожаров. </w:t>
      </w:r>
      <w:r w:rsidRPr="00012F03">
        <w:rPr>
          <w:rFonts w:ascii="Times New Roman" w:hAnsi="Times New Roman" w:cs="Times New Roman"/>
          <w:sz w:val="24"/>
          <w:szCs w:val="24"/>
        </w:rPr>
        <w:t xml:space="preserve">Их анализ, причины.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школах</w:t>
      </w:r>
      <w:r w:rsidR="00EA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A17CD" w:rsidRPr="00EA17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добровольных пожарных дружин, дружин юных пожарных, организация их работы,</w:t>
      </w:r>
      <w:r w:rsidRPr="00012F03">
        <w:rPr>
          <w:rFonts w:ascii="Times New Roman" w:hAnsi="Times New Roman" w:cs="Times New Roman"/>
          <w:sz w:val="24"/>
          <w:szCs w:val="24"/>
        </w:rPr>
        <w:t xml:space="preserve"> их задачи и практическая деятельность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2F03"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F03">
        <w:rPr>
          <w:rFonts w:ascii="Times New Roman" w:hAnsi="Times New Roman" w:cs="Times New Roman"/>
          <w:bCs/>
          <w:sz w:val="24"/>
          <w:szCs w:val="24"/>
        </w:rPr>
        <w:t xml:space="preserve">Обучение детей дошкольного возраста и учащихся общеобразовательных учреждений основам </w:t>
      </w:r>
      <w:proofErr w:type="spellStart"/>
      <w:r w:rsidRPr="00012F03">
        <w:rPr>
          <w:rFonts w:ascii="Times New Roman" w:hAnsi="Times New Roman" w:cs="Times New Roman"/>
          <w:bCs/>
          <w:sz w:val="24"/>
          <w:szCs w:val="24"/>
        </w:rPr>
        <w:t>пожаробезопасного</w:t>
      </w:r>
      <w:proofErr w:type="spellEnd"/>
      <w:r w:rsidRPr="00012F03">
        <w:rPr>
          <w:rFonts w:ascii="Times New Roman" w:hAnsi="Times New Roman" w:cs="Times New Roman"/>
          <w:bCs/>
          <w:sz w:val="24"/>
          <w:szCs w:val="24"/>
        </w:rPr>
        <w:t xml:space="preserve"> поведения.</w:t>
      </w:r>
    </w:p>
    <w:p w:rsidR="006A0BEA" w:rsidRPr="00012F03" w:rsidRDefault="006A0BEA" w:rsidP="00012F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Проведение уроков в общеобразовательных школах в рамках дисциплины «Основы безопасности жизнедеятельности».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 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4.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Меры пожарной безопасности в дошкольных учреждений и общеобразовательных школах.</w:t>
      </w:r>
    </w:p>
    <w:p w:rsidR="006A0BEA" w:rsidRPr="00012F03" w:rsidRDefault="006A0BEA" w:rsidP="006A0B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ГЖ; противопожарный режим при приеме - выдаче, хранении и использовании огнеопасных жидкостей и химических реактивов. </w:t>
      </w:r>
    </w:p>
    <w:p w:rsidR="006A0BEA" w:rsidRPr="00012F03" w:rsidRDefault="006A0BEA" w:rsidP="006A0BEA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Противопожарный режим в зданиях, на территориях, в лесу. Содержание эвакуационных путей, порядок установки на окнах металлических решеток и </w:t>
      </w:r>
      <w:proofErr w:type="spell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жалюзей</w:t>
      </w:r>
      <w:proofErr w:type="spell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5.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Первичные средства пожаротушения, системы противопожарной защиты и действия при возникновении пожара и вызов пожарной охраны.</w:t>
      </w:r>
    </w:p>
    <w:p w:rsidR="006A0BEA" w:rsidRPr="00012F03" w:rsidRDefault="006A0BEA" w:rsidP="006A0B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</w:t>
      </w: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подсобных сре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тушения пожара (песок, различные покрывала, ведра с водой и бочки, пожарный инвентарь), внутренних пожарных кранов. Правила их эксплуатации и использования для тушения пожаров.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Действия обслуживающего персонала, </w:t>
      </w:r>
      <w:r w:rsidR="00EA17CD">
        <w:rPr>
          <w:rFonts w:ascii="Times New Roman" w:hAnsi="Times New Roman" w:cs="Times New Roman"/>
          <w:sz w:val="24"/>
          <w:szCs w:val="24"/>
        </w:rPr>
        <w:t xml:space="preserve"> </w:t>
      </w:r>
      <w:r w:rsidRPr="00012F03">
        <w:rPr>
          <w:rFonts w:ascii="Times New Roman" w:hAnsi="Times New Roman" w:cs="Times New Roman"/>
          <w:sz w:val="24"/>
          <w:szCs w:val="24"/>
        </w:rPr>
        <w:t xml:space="preserve">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 </w:t>
      </w:r>
    </w:p>
    <w:p w:rsidR="006A0BEA" w:rsidRPr="00012F03" w:rsidRDefault="006A0BEA" w:rsidP="002C5881">
      <w:pPr>
        <w:spacing w:before="100" w:beforeAutospacing="1" w:after="100" w:afterAutospacing="1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обеспечения дошкольных учреждений и школ средствами пожаротушения.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Практическое занятие.</w:t>
      </w:r>
    </w:p>
    <w:p w:rsidR="006A0BEA" w:rsidRPr="00012F03" w:rsidRDefault="006A0BEA" w:rsidP="006A0BEA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проведения эвакуации при возникновении пожара. Проверка действий учащихся и педагогического персонала общеобразовательных учреждений при возникновении пожара. Работа с огнетушителем.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Проверка знаний пожарно-технического минимума.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A60070" w:rsidP="00A60070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пожарно-технического минимума для персонала, осуществляющего круглосуточное дежурство</w:t>
      </w:r>
      <w:r w:rsidR="00EA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учреждении (сторож (вахтер)</w:t>
      </w:r>
      <w:proofErr w:type="gramEnd"/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38"/>
        <w:gridCol w:w="1198"/>
      </w:tblGrid>
      <w:tr w:rsidR="006A0BEA" w:rsidRPr="00012F03" w:rsidTr="002C5881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012F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темы </w:t>
            </w: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                      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Часы  </w:t>
            </w:r>
          </w:p>
        </w:tc>
      </w:tr>
      <w:tr w:rsidR="006A0BEA" w:rsidRPr="00012F03" w:rsidTr="002C5881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пожарной безопасности к зданиям и помещениям      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2C5881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пожаротушения, противопожарный инвентарь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2C58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пожаре                                          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2C588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                                         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2C588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BEA" w:rsidRPr="00012F03" w:rsidRDefault="006A0BEA" w:rsidP="006A0BEA">
            <w:pPr>
              <w:pStyle w:val="ConsPlusNormal"/>
              <w:widowControl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2C5881">
        <w:trPr>
          <w:cantSplit/>
          <w:trHeight w:val="240"/>
        </w:trPr>
        <w:tc>
          <w:tcPr>
            <w:tcW w:w="8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A0BEA" w:rsidRPr="00012F03" w:rsidRDefault="006A0BEA" w:rsidP="006A0BE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1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Требования пожарной безопасности к зданиям и помещениям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нормативные документы, регламентирующие требования пожарной безопасности.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Федеральный закон от 21 декабря 1994 г. N 69-ФЗ "О пожарной безопасности". </w:t>
      </w:r>
      <w:proofErr w:type="gramStart"/>
      <w:r w:rsidRPr="00012F03">
        <w:rPr>
          <w:rFonts w:ascii="Times New Roman" w:hAnsi="Times New Roman" w:cs="Times New Roman"/>
          <w:sz w:val="24"/>
          <w:szCs w:val="24"/>
        </w:rPr>
        <w:t>Правила противопожарного режима в Российской Федерации (постановление Правительства РФ от 25.04.2012 N 390 "О противопожарном режиме" Инструкции по пожарной безопасности.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2.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Технические средства пожаротушения, противопожарный инвентарь.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Первичные средства пожаротушения. Классификация огнетушителей. Область применения. Назначения, правила применения, местонахождение в учреждении. Назначение и устройство внутреннего противопожарного водопровода, пожарных кранов, их местонахождение в учреждении. Автоматические установки пожарной сигнализации. Схема размещения в учреждении. Действия при срабатывании АПС. Виды пожарного оборудования и инвентаря, назначение, устройство, месторасположение.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Действия при пожаре.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секторе.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Практическое ознакомление и работа с огнетушителем на модельном очаге пожара. Тренировка использования пожарного крана.</w:t>
      </w: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6A0BEA" w:rsidRDefault="006A0BEA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Проверка знаний пожарно-технического минимума.</w:t>
      </w:r>
      <w:r w:rsidR="002C5881" w:rsidRPr="0001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0A8" w:rsidRPr="00012F03" w:rsidRDefault="006450A8" w:rsidP="002C588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450A8" w:rsidP="006450A8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пожарно-технического минимума для персонала столовой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079"/>
        <w:gridCol w:w="850"/>
      </w:tblGrid>
      <w:tr w:rsidR="006A0BEA" w:rsidRPr="00012F03" w:rsidTr="002C5881">
        <w:trPr>
          <w:trHeight w:val="3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N темы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6A0BEA" w:rsidRPr="00012F03" w:rsidTr="002C5881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нормативные документы, регламентирующие требования пожарной безопасности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2C5881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EA" w:rsidRPr="00012F03" w:rsidRDefault="006A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обеспечению пожарной безопасности в зданиях и помещениях с массовым пребыванием людей, помещениях столовой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2C5881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в зданиях и помещениях с массовым пребыванием людей, помещениях столовой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2C5881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средства обнаружения, извещения и тушения </w:t>
            </w:r>
          </w:p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пожаров, первичные средства тушения пожаров, действия </w:t>
            </w:r>
            <w:proofErr w:type="gram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proofErr w:type="gramEnd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пожара, вызов пожарной охраны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BEA" w:rsidRPr="00012F03" w:rsidTr="002C5881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2C5881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2C5881">
        <w:tc>
          <w:tcPr>
            <w:tcW w:w="89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0BEA" w:rsidRPr="00012F03" w:rsidRDefault="006A0BEA" w:rsidP="006A0B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1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нормативные документы, регламентирующие требования пожарной безопасности</w:t>
      </w:r>
    </w:p>
    <w:p w:rsidR="006A0BEA" w:rsidRPr="00012F03" w:rsidRDefault="006A0BEA" w:rsidP="002C588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21 декабря 1994 г. N 69-ФЗ "О пожарной безопасности". 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противопожарного режима в Российской Федерации (постановление Правительства РФ от 25.04.2012 N 390 "О противопожарном режиме" </w:t>
      </w:r>
      <w:r w:rsidRPr="00012F03">
        <w:rPr>
          <w:rFonts w:ascii="Times New Roman" w:hAnsi="Times New Roman" w:cs="Times New Roman"/>
          <w:sz w:val="24"/>
          <w:szCs w:val="24"/>
        </w:rPr>
        <w:t>Инструкции по пожарной безопасности.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2.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Организационные мероприятия по обеспечению пожарной безопасности в зданиях и помещениях с массовым скоплением людей, помещениях столовой.</w:t>
      </w:r>
    </w:p>
    <w:p w:rsidR="006A0BEA" w:rsidRPr="00012F03" w:rsidRDefault="006A0BEA" w:rsidP="006450A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Краткий обзор пожаров в общественных зданиях. Примеры наиболее характерных пожаров в административных помещениях. Их анализ, причины. Обязанности руководителя учреждения по осуществлению мер пожарной безопасности. Основные организационные мероприятия по установлению противопожарного режима. Порядок обучения работников мерам пожарной безопасности на рабочих местах и действиям при возникновении пожара. Создание в учреждении пожарно-технических комиссий, добровольных пожарных дружин, их зада</w:t>
      </w:r>
      <w:r w:rsidR="006450A8">
        <w:rPr>
          <w:rFonts w:ascii="Times New Roman" w:hAnsi="Times New Roman" w:cs="Times New Roman"/>
          <w:sz w:val="24"/>
          <w:szCs w:val="24"/>
        </w:rPr>
        <w:t>чи и практическая деятельность.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Меры пожарной безопасности в зданиях и помещениях с массовым скоплением людей, помещениях пищеблока</w:t>
      </w:r>
    </w:p>
    <w:p w:rsidR="006A0BEA" w:rsidRPr="00012F03" w:rsidRDefault="006A0BEA" w:rsidP="002C588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технологического оборудования столовой.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4.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охраны.</w:t>
      </w:r>
    </w:p>
    <w:p w:rsidR="006A0BEA" w:rsidRPr="00012F03" w:rsidRDefault="006A0BEA" w:rsidP="002C588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Действия сотрудников учреждения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</w:t>
      </w:r>
      <w:r w:rsidR="002C5881" w:rsidRPr="00012F03">
        <w:rPr>
          <w:rFonts w:ascii="Times New Roman" w:hAnsi="Times New Roman" w:cs="Times New Roman"/>
          <w:sz w:val="24"/>
          <w:szCs w:val="24"/>
        </w:rPr>
        <w:t>помощи пострадавшим при пожаре.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Практическое занятие.</w:t>
      </w:r>
    </w:p>
    <w:p w:rsidR="006A0BEA" w:rsidRPr="00012F03" w:rsidRDefault="006A0BEA" w:rsidP="002C588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Организация учений по эвакуации пер</w:t>
      </w:r>
      <w:r w:rsidR="002C5881" w:rsidRPr="00012F03">
        <w:rPr>
          <w:rFonts w:ascii="Times New Roman" w:hAnsi="Times New Roman" w:cs="Times New Roman"/>
          <w:sz w:val="24"/>
          <w:szCs w:val="24"/>
        </w:rPr>
        <w:t>сонала. Работа с огнетушителем.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6A0BEA" w:rsidRPr="00012F03" w:rsidRDefault="006A0BEA" w:rsidP="00012F0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Проверка знаний</w:t>
      </w:r>
      <w:r w:rsidR="00012F03" w:rsidRPr="00012F03">
        <w:rPr>
          <w:rFonts w:ascii="Times New Roman" w:hAnsi="Times New Roman" w:cs="Times New Roman"/>
          <w:sz w:val="24"/>
          <w:szCs w:val="24"/>
        </w:rPr>
        <w:t xml:space="preserve"> пожарно-технического минимума.</w:t>
      </w:r>
    </w:p>
    <w:p w:rsidR="00EA17CD" w:rsidRDefault="00EA17CD" w:rsidP="006450A8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BEA" w:rsidRPr="00012F03" w:rsidRDefault="006450A8" w:rsidP="006450A8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</w:t>
      </w:r>
      <w:r w:rsidR="003B6389"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пожарно-технического минимума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обслуживающе</w:t>
      </w:r>
      <w:r w:rsidRPr="00012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персонала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079"/>
        <w:gridCol w:w="850"/>
      </w:tblGrid>
      <w:tr w:rsidR="006A0BEA" w:rsidRPr="00012F03" w:rsidTr="003B6389">
        <w:trPr>
          <w:trHeight w:val="3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N темы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6A0BEA" w:rsidRPr="00012F03" w:rsidTr="003B6389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нормативные документы, регламентирующие требования пожарной безопасности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3B6389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EA" w:rsidRPr="00012F03" w:rsidRDefault="006A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обеспечению </w:t>
            </w:r>
            <w:proofErr w:type="gram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зданиях и помещениях с массовым пребыванием людей, складских помещениях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3B6389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в зданиях и помещениях с массовым пребыванием людей, складских помещениях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3B6389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средства обнаружения, извещения пожаров, первичные средства тушения пожаров, действия </w:t>
            </w:r>
            <w:proofErr w:type="gram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proofErr w:type="gramEnd"/>
            <w:r w:rsidRPr="00012F03">
              <w:rPr>
                <w:rFonts w:ascii="Times New Roman" w:hAnsi="Times New Roman" w:cs="Times New Roman"/>
                <w:sz w:val="24"/>
                <w:szCs w:val="24"/>
              </w:rPr>
              <w:t xml:space="preserve"> пожара, вызов пожарной охраны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0BEA" w:rsidRPr="00012F03" w:rsidTr="003B6389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0BEA" w:rsidRPr="00012F03" w:rsidTr="003B6389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0BEA" w:rsidRPr="00012F03" w:rsidRDefault="006A0BEA" w:rsidP="006A0B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EA" w:rsidRPr="00012F03" w:rsidTr="003B6389">
        <w:tc>
          <w:tcPr>
            <w:tcW w:w="89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BEA" w:rsidRPr="00012F03" w:rsidRDefault="006A0B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0BEA" w:rsidRPr="00012F03" w:rsidRDefault="006A0BEA" w:rsidP="006A0B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1</w:t>
      </w:r>
      <w:r w:rsidRPr="00012F03">
        <w:rPr>
          <w:rFonts w:ascii="Times New Roman" w:hAnsi="Times New Roman" w:cs="Times New Roman"/>
          <w:sz w:val="24"/>
          <w:szCs w:val="24"/>
        </w:rPr>
        <w:t>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Основные нормативные документы, регламентирующие требования пожарной безопасности</w:t>
      </w:r>
    </w:p>
    <w:p w:rsidR="006A0BEA" w:rsidRPr="00012F03" w:rsidRDefault="006A0BEA" w:rsidP="003B638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21 декабря 1994 г. N 69-ФЗ "О пожарной безопасности". </w:t>
      </w:r>
      <w:proofErr w:type="gramStart"/>
      <w:r w:rsidRPr="00012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противопожарного режима в Российской Федерации (постановление Правительства РФ от 25.04.2012 N 390 "О противопожарном режиме" </w:t>
      </w:r>
      <w:r w:rsidRPr="00012F03">
        <w:rPr>
          <w:rFonts w:ascii="Times New Roman" w:hAnsi="Times New Roman" w:cs="Times New Roman"/>
          <w:sz w:val="24"/>
          <w:szCs w:val="24"/>
        </w:rPr>
        <w:t>Инструкции по пожарной безопасности.</w:t>
      </w:r>
      <w:proofErr w:type="gramEnd"/>
      <w:r w:rsidRPr="00012F03">
        <w:rPr>
          <w:rFonts w:ascii="Times New Roman" w:hAnsi="Times New Roman" w:cs="Times New Roman"/>
          <w:sz w:val="24"/>
          <w:szCs w:val="24"/>
        </w:rPr>
        <w:t xml:space="preserve">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2.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Организационные мероприятия по обеспечению пожарной безопасности в зданиях и помещениях с массовым скоплением людей, складских помещениях</w:t>
      </w:r>
    </w:p>
    <w:p w:rsidR="006A0BEA" w:rsidRPr="00012F03" w:rsidRDefault="006A0BEA" w:rsidP="003B63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Краткий обзор пожаров в общественных зданиях. Примеры наиболее характерных пожаров в административных помещениях. Их анализ, причины. Обязанности руководителя учреждения по осуществлению мер пожарной безопасности. Основные организационные мероприятия по установлению противопожарного режима. Порядок обучения работников мерам пожарной безопасности на рабочих местах и действиям при возникновении пожара. Создание в учреждении пожарно-технических комиссий, добровольных пожарных дружин, их зада</w:t>
      </w:r>
      <w:r w:rsidR="003B6389" w:rsidRPr="00012F03">
        <w:rPr>
          <w:rFonts w:ascii="Times New Roman" w:hAnsi="Times New Roman" w:cs="Times New Roman"/>
          <w:sz w:val="24"/>
          <w:szCs w:val="24"/>
        </w:rPr>
        <w:t>чи и практическая деятельность.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Меры пожарной безопасности в зданиях и помещениях с массовым скоплением людей, складских помещениях.</w:t>
      </w:r>
    </w:p>
    <w:p w:rsidR="006A0BEA" w:rsidRPr="00012F03" w:rsidRDefault="006A0BEA" w:rsidP="003B63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оргтехники. Порядок хранения п</w:t>
      </w:r>
      <w:r w:rsidR="003B6389" w:rsidRPr="00012F03">
        <w:rPr>
          <w:rFonts w:ascii="Times New Roman" w:hAnsi="Times New Roman" w:cs="Times New Roman"/>
          <w:sz w:val="24"/>
          <w:szCs w:val="24"/>
        </w:rPr>
        <w:t>ечатной продукции и документов.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Тема 4.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Первичные средства пожаротушения, автоматические установки пожарной сигнализации. Действия при возникновении пожара, вызов пожарной охраны.</w:t>
      </w:r>
    </w:p>
    <w:p w:rsidR="006A0BEA" w:rsidRPr="00012F03" w:rsidRDefault="006A0BEA" w:rsidP="003B63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 xml:space="preserve"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Действия сотрудников учреждения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случае значительного задымления. Действия по предотвращению паники. Оказание доврачебной </w:t>
      </w:r>
      <w:r w:rsidR="003B6389" w:rsidRPr="00012F03">
        <w:rPr>
          <w:rFonts w:ascii="Times New Roman" w:hAnsi="Times New Roman" w:cs="Times New Roman"/>
          <w:sz w:val="24"/>
          <w:szCs w:val="24"/>
        </w:rPr>
        <w:t>помощи пострадавшим при пожаре.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Практическое занятие.</w:t>
      </w:r>
    </w:p>
    <w:p w:rsidR="006A0BEA" w:rsidRPr="00012F03" w:rsidRDefault="006A0BEA" w:rsidP="003B638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Организация учений по эвакуации персонала. Работа с</w:t>
      </w:r>
      <w:r w:rsidR="003B6389" w:rsidRPr="00012F03">
        <w:rPr>
          <w:rFonts w:ascii="Times New Roman" w:hAnsi="Times New Roman" w:cs="Times New Roman"/>
          <w:sz w:val="24"/>
          <w:szCs w:val="24"/>
        </w:rPr>
        <w:t xml:space="preserve"> огнетушителем.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F03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6A0BEA" w:rsidRPr="00012F03" w:rsidRDefault="006A0BEA" w:rsidP="006A0B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F03">
        <w:rPr>
          <w:rFonts w:ascii="Times New Roman" w:hAnsi="Times New Roman" w:cs="Times New Roman"/>
          <w:sz w:val="24"/>
          <w:szCs w:val="24"/>
        </w:rPr>
        <w:t>Проверка знаний пожарно-технического минимума.</w:t>
      </w:r>
    </w:p>
    <w:sectPr w:rsidR="006A0BEA" w:rsidRPr="00012F03" w:rsidSect="006450A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C0"/>
    <w:multiLevelType w:val="hybridMultilevel"/>
    <w:tmpl w:val="40EAA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0025E"/>
    <w:multiLevelType w:val="hybridMultilevel"/>
    <w:tmpl w:val="67640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C77B8"/>
    <w:multiLevelType w:val="hybridMultilevel"/>
    <w:tmpl w:val="1F90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A0644"/>
    <w:multiLevelType w:val="hybridMultilevel"/>
    <w:tmpl w:val="9F923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2455C4"/>
    <w:multiLevelType w:val="hybridMultilevel"/>
    <w:tmpl w:val="1D023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FB4F5E"/>
    <w:multiLevelType w:val="hybridMultilevel"/>
    <w:tmpl w:val="5DA4D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C97C97"/>
    <w:multiLevelType w:val="hybridMultilevel"/>
    <w:tmpl w:val="15C20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F4"/>
    <w:rsid w:val="00012F03"/>
    <w:rsid w:val="000713C0"/>
    <w:rsid w:val="000E70CE"/>
    <w:rsid w:val="00145052"/>
    <w:rsid w:val="00236C44"/>
    <w:rsid w:val="002673F4"/>
    <w:rsid w:val="002C5881"/>
    <w:rsid w:val="003B6389"/>
    <w:rsid w:val="003F39DB"/>
    <w:rsid w:val="004D5046"/>
    <w:rsid w:val="006450A8"/>
    <w:rsid w:val="00652563"/>
    <w:rsid w:val="006635DB"/>
    <w:rsid w:val="00664DBB"/>
    <w:rsid w:val="006A0BEA"/>
    <w:rsid w:val="006B2924"/>
    <w:rsid w:val="006B4C06"/>
    <w:rsid w:val="006D07A2"/>
    <w:rsid w:val="006E632E"/>
    <w:rsid w:val="007C0C0F"/>
    <w:rsid w:val="008111A9"/>
    <w:rsid w:val="008318B9"/>
    <w:rsid w:val="00925F30"/>
    <w:rsid w:val="00997D14"/>
    <w:rsid w:val="00A0219A"/>
    <w:rsid w:val="00A60070"/>
    <w:rsid w:val="00AD75D8"/>
    <w:rsid w:val="00AE27D9"/>
    <w:rsid w:val="00BF1989"/>
    <w:rsid w:val="00D068B6"/>
    <w:rsid w:val="00D637CD"/>
    <w:rsid w:val="00EA17CD"/>
    <w:rsid w:val="00EE6930"/>
    <w:rsid w:val="00F6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0B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3F4"/>
    <w:rPr>
      <w:color w:val="0000FF"/>
      <w:u w:val="single"/>
    </w:rPr>
  </w:style>
  <w:style w:type="paragraph" w:customStyle="1" w:styleId="s3">
    <w:name w:val="s_3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6C44"/>
  </w:style>
  <w:style w:type="paragraph" w:styleId="HTML">
    <w:name w:val="HTML Preformatted"/>
    <w:basedOn w:val="a"/>
    <w:link w:val="HTML0"/>
    <w:semiHidden/>
    <w:unhideWhenUsed/>
    <w:rsid w:val="00236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36C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2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7ECD"/>
    <w:pPr>
      <w:ind w:left="720"/>
      <w:contextualSpacing/>
    </w:pPr>
    <w:rPr>
      <w:rFonts w:eastAsiaTheme="minorEastAsia"/>
      <w:lang w:eastAsia="ru-RU"/>
    </w:rPr>
  </w:style>
  <w:style w:type="paragraph" w:customStyle="1" w:styleId="Preformatted">
    <w:name w:val="Preformatted"/>
    <w:basedOn w:val="a"/>
    <w:rsid w:val="00F67E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A0B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A0B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A0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0B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0B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3F4"/>
    <w:rPr>
      <w:color w:val="0000FF"/>
      <w:u w:val="single"/>
    </w:rPr>
  </w:style>
  <w:style w:type="paragraph" w:customStyle="1" w:styleId="s3">
    <w:name w:val="s_3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6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6C44"/>
  </w:style>
  <w:style w:type="paragraph" w:styleId="HTML">
    <w:name w:val="HTML Preformatted"/>
    <w:basedOn w:val="a"/>
    <w:link w:val="HTML0"/>
    <w:semiHidden/>
    <w:unhideWhenUsed/>
    <w:rsid w:val="00236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36C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2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7ECD"/>
    <w:pPr>
      <w:ind w:left="720"/>
      <w:contextualSpacing/>
    </w:pPr>
    <w:rPr>
      <w:rFonts w:eastAsiaTheme="minorEastAsia"/>
      <w:lang w:eastAsia="ru-RU"/>
    </w:rPr>
  </w:style>
  <w:style w:type="paragraph" w:customStyle="1" w:styleId="Preformatted">
    <w:name w:val="Preformatted"/>
    <w:basedOn w:val="a"/>
    <w:rsid w:val="00F67E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A0B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A0B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A0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0B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7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9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3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7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5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4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2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6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7286</Words>
  <Characters>41533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км</dc:creator>
  <cp:lastModifiedBy>Юлия</cp:lastModifiedBy>
  <cp:revision>6</cp:revision>
  <cp:lastPrinted>2023-11-16T08:30:00Z</cp:lastPrinted>
  <dcterms:created xsi:type="dcterms:W3CDTF">2019-12-11T07:13:00Z</dcterms:created>
  <dcterms:modified xsi:type="dcterms:W3CDTF">2023-11-16T08:30:00Z</dcterms:modified>
</cp:coreProperties>
</file>